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F517E" w14:textId="0B265336" w:rsidR="00772AC4" w:rsidRPr="00A040B3" w:rsidRDefault="003D69C7" w:rsidP="00772AC4">
      <w:pPr>
        <w:ind w:left="5664" w:firstLine="6"/>
        <w:jc w:val="right"/>
        <w:rPr>
          <w:rStyle w:val="s0"/>
          <w:color w:val="auto"/>
          <w:sz w:val="28"/>
          <w:szCs w:val="28"/>
        </w:rPr>
      </w:pPr>
      <w:r>
        <w:rPr>
          <w:rStyle w:val="s0"/>
          <w:color w:val="auto"/>
          <w:sz w:val="28"/>
          <w:szCs w:val="28"/>
          <w:lang w:val="kk"/>
        </w:rPr>
        <w:t>«</w:t>
      </w:r>
      <w:r w:rsidR="00714C67" w:rsidRPr="00A040B3">
        <w:rPr>
          <w:rStyle w:val="s0"/>
          <w:color w:val="auto"/>
          <w:sz w:val="28"/>
          <w:szCs w:val="28"/>
          <w:lang w:val="kk"/>
        </w:rPr>
        <w:t xml:space="preserve">Қазақстанның депозиттерге </w:t>
      </w:r>
    </w:p>
    <w:p w14:paraId="111633DB" w14:textId="01AB2E0F" w:rsidR="00772AC4" w:rsidRPr="00A040B3" w:rsidRDefault="00714C67" w:rsidP="00772AC4">
      <w:pPr>
        <w:ind w:left="5664" w:firstLine="6"/>
        <w:jc w:val="right"/>
        <w:rPr>
          <w:rStyle w:val="s0"/>
          <w:color w:val="auto"/>
          <w:sz w:val="28"/>
          <w:szCs w:val="28"/>
        </w:rPr>
      </w:pPr>
      <w:r w:rsidRPr="00A040B3">
        <w:rPr>
          <w:rStyle w:val="s0"/>
          <w:color w:val="auto"/>
          <w:sz w:val="28"/>
          <w:szCs w:val="28"/>
          <w:lang w:val="kk"/>
        </w:rPr>
        <w:t>кепілдік беру қоры</w:t>
      </w:r>
      <w:r w:rsidR="003D69C7">
        <w:rPr>
          <w:rStyle w:val="s0"/>
          <w:color w:val="auto"/>
          <w:sz w:val="28"/>
          <w:szCs w:val="28"/>
          <w:lang w:val="kk"/>
        </w:rPr>
        <w:t>»</w:t>
      </w:r>
      <w:r w:rsidRPr="00A040B3">
        <w:rPr>
          <w:rStyle w:val="s0"/>
          <w:color w:val="auto"/>
          <w:sz w:val="28"/>
          <w:szCs w:val="28"/>
          <w:lang w:val="kk"/>
        </w:rPr>
        <w:t xml:space="preserve"> АҚ </w:t>
      </w:r>
    </w:p>
    <w:p w14:paraId="1BD00D63" w14:textId="77777777" w:rsidR="00772AC4" w:rsidRPr="00A040B3" w:rsidRDefault="00714C67" w:rsidP="00772AC4">
      <w:pPr>
        <w:ind w:left="5664" w:firstLine="6"/>
        <w:jc w:val="right"/>
        <w:rPr>
          <w:rStyle w:val="s0"/>
          <w:color w:val="auto"/>
          <w:sz w:val="28"/>
          <w:szCs w:val="28"/>
        </w:rPr>
      </w:pPr>
      <w:r w:rsidRPr="00A040B3">
        <w:rPr>
          <w:rStyle w:val="s0"/>
          <w:color w:val="auto"/>
          <w:sz w:val="28"/>
          <w:szCs w:val="28"/>
          <w:lang w:val="kk"/>
        </w:rPr>
        <w:t xml:space="preserve">Директорлар кеңесінің </w:t>
      </w:r>
    </w:p>
    <w:p w14:paraId="179E449E" w14:textId="0F44FBF0" w:rsidR="00772AC4" w:rsidRPr="00A040B3" w:rsidRDefault="00714C67" w:rsidP="00772AC4">
      <w:pPr>
        <w:ind w:left="5664" w:firstLine="6"/>
        <w:jc w:val="right"/>
        <w:rPr>
          <w:color w:val="auto"/>
          <w:sz w:val="28"/>
          <w:szCs w:val="28"/>
        </w:rPr>
      </w:pPr>
      <w:r w:rsidRPr="00A040B3">
        <w:rPr>
          <w:rStyle w:val="s0"/>
          <w:color w:val="auto"/>
          <w:sz w:val="28"/>
          <w:szCs w:val="28"/>
          <w:lang w:val="kk"/>
        </w:rPr>
        <w:t xml:space="preserve">2021 жылғы </w:t>
      </w:r>
      <w:r w:rsidR="003D69C7">
        <w:rPr>
          <w:rStyle w:val="s0"/>
          <w:color w:val="auto"/>
          <w:sz w:val="28"/>
          <w:szCs w:val="28"/>
          <w:lang w:val="kk"/>
        </w:rPr>
        <w:t>«</w:t>
      </w:r>
      <w:r w:rsidRPr="00A040B3">
        <w:rPr>
          <w:rStyle w:val="s0"/>
          <w:color w:val="auto"/>
          <w:sz w:val="28"/>
          <w:szCs w:val="28"/>
          <w:lang w:val="kk"/>
        </w:rPr>
        <w:t>31</w:t>
      </w:r>
      <w:r w:rsidR="003D69C7">
        <w:rPr>
          <w:rStyle w:val="s0"/>
          <w:color w:val="auto"/>
          <w:sz w:val="28"/>
          <w:szCs w:val="28"/>
          <w:lang w:val="kk"/>
        </w:rPr>
        <w:t>»</w:t>
      </w:r>
      <w:r w:rsidRPr="00A040B3">
        <w:rPr>
          <w:rStyle w:val="s0"/>
          <w:color w:val="auto"/>
          <w:sz w:val="28"/>
          <w:szCs w:val="28"/>
          <w:lang w:val="kk"/>
        </w:rPr>
        <w:t xml:space="preserve"> мамырдағы № 14 шешімімен</w:t>
      </w:r>
    </w:p>
    <w:p w14:paraId="18A5D958" w14:textId="77777777" w:rsidR="00CA5C81" w:rsidRDefault="00714C67" w:rsidP="00772AC4">
      <w:pPr>
        <w:ind w:left="5664" w:firstLine="6"/>
        <w:jc w:val="right"/>
        <w:rPr>
          <w:rStyle w:val="s0"/>
          <w:color w:val="auto"/>
          <w:sz w:val="28"/>
          <w:szCs w:val="28"/>
        </w:rPr>
      </w:pPr>
      <w:r w:rsidRPr="00A040B3">
        <w:rPr>
          <w:rStyle w:val="s0"/>
          <w:color w:val="auto"/>
          <w:sz w:val="28"/>
          <w:szCs w:val="28"/>
          <w:lang w:val="kk"/>
        </w:rPr>
        <w:t>Бекітілген</w:t>
      </w:r>
    </w:p>
    <w:p w14:paraId="7D6D236C" w14:textId="7BF6C35F" w:rsidR="00772AC4" w:rsidRPr="00CA5C81" w:rsidRDefault="00714C67" w:rsidP="00CA5C81">
      <w:pPr>
        <w:ind w:left="5387" w:firstLine="6"/>
        <w:jc w:val="right"/>
        <w:rPr>
          <w:color w:val="FF0000"/>
          <w:sz w:val="28"/>
          <w:szCs w:val="28"/>
        </w:rPr>
      </w:pPr>
      <w:r w:rsidRPr="00CA5C81">
        <w:rPr>
          <w:rStyle w:val="s0"/>
          <w:color w:val="FF0000"/>
          <w:sz w:val="28"/>
          <w:szCs w:val="28"/>
          <w:lang w:val="kk"/>
        </w:rPr>
        <w:t xml:space="preserve">(01.05.2021 ж. бастап қолданысқа енгізілген) </w:t>
      </w:r>
    </w:p>
    <w:p w14:paraId="5EF4E5B0" w14:textId="77777777" w:rsidR="00772AC4" w:rsidRPr="00A040B3" w:rsidRDefault="00714C67" w:rsidP="00772AC4">
      <w:pPr>
        <w:jc w:val="center"/>
        <w:rPr>
          <w:rStyle w:val="s1"/>
          <w:b w:val="0"/>
          <w:color w:val="auto"/>
          <w:sz w:val="28"/>
          <w:szCs w:val="28"/>
        </w:rPr>
      </w:pPr>
      <w:r w:rsidRPr="00A040B3">
        <w:rPr>
          <w:rStyle w:val="s1"/>
          <w:color w:val="auto"/>
          <w:sz w:val="28"/>
          <w:szCs w:val="28"/>
        </w:rPr>
        <w:t> </w:t>
      </w:r>
    </w:p>
    <w:p w14:paraId="741C69BA" w14:textId="77777777" w:rsidR="00772AC4" w:rsidRPr="00A040B3" w:rsidRDefault="00772AC4" w:rsidP="00772AC4">
      <w:pPr>
        <w:rPr>
          <w:color w:val="auto"/>
          <w:sz w:val="28"/>
          <w:szCs w:val="28"/>
        </w:rPr>
      </w:pPr>
    </w:p>
    <w:p w14:paraId="6C19225A" w14:textId="77777777" w:rsidR="003D69C7" w:rsidRDefault="00714C67" w:rsidP="00772AC4">
      <w:pPr>
        <w:jc w:val="center"/>
        <w:rPr>
          <w:rStyle w:val="s1"/>
          <w:color w:val="auto"/>
          <w:sz w:val="28"/>
          <w:szCs w:val="28"/>
          <w:lang w:val="kk"/>
        </w:rPr>
      </w:pPr>
      <w:r w:rsidRPr="00BC69B2">
        <w:rPr>
          <w:rStyle w:val="s1"/>
          <w:color w:val="auto"/>
          <w:sz w:val="28"/>
          <w:szCs w:val="28"/>
          <w:lang w:val="kk"/>
        </w:rPr>
        <w:t xml:space="preserve">Агент банктердің алдын ала тізімін бекіту және агент банктерге қойылатын талаптарды белгілеу, сондай-ақ кепілдік берілген өтемді төлеуді жүзеге асыру үшін агент банкті (агент банктерді) таңдау </w:t>
      </w:r>
    </w:p>
    <w:p w14:paraId="0110E7C8" w14:textId="18861D27" w:rsidR="00772AC4" w:rsidRPr="00F45F9D" w:rsidRDefault="00714C67" w:rsidP="00772AC4">
      <w:pPr>
        <w:jc w:val="center"/>
        <w:rPr>
          <w:color w:val="auto"/>
          <w:sz w:val="28"/>
          <w:szCs w:val="28"/>
          <w:lang w:val="kk"/>
        </w:rPr>
      </w:pPr>
      <w:r w:rsidRPr="00BC69B2">
        <w:rPr>
          <w:rStyle w:val="s1"/>
          <w:color w:val="auto"/>
          <w:sz w:val="28"/>
          <w:szCs w:val="28"/>
          <w:lang w:val="kk"/>
        </w:rPr>
        <w:t xml:space="preserve">ережелері </w:t>
      </w:r>
    </w:p>
    <w:p w14:paraId="3B643EF8" w14:textId="130253B4" w:rsidR="00F45F9D" w:rsidRPr="00F45F9D" w:rsidRDefault="00F45F9D" w:rsidP="00F45F9D">
      <w:pPr>
        <w:jc w:val="center"/>
        <w:rPr>
          <w:color w:val="FF0000"/>
          <w:sz w:val="28"/>
          <w:szCs w:val="28"/>
          <w:lang w:val="kk"/>
        </w:rPr>
      </w:pPr>
      <w:r>
        <w:rPr>
          <w:rStyle w:val="s0"/>
          <w:color w:val="FF0000"/>
          <w:sz w:val="28"/>
          <w:szCs w:val="28"/>
          <w:lang w:val="kk"/>
        </w:rPr>
        <w:t>(</w:t>
      </w:r>
      <w:r w:rsidRPr="00CA5C81">
        <w:rPr>
          <w:rStyle w:val="s0"/>
          <w:color w:val="FF0000"/>
          <w:sz w:val="28"/>
          <w:szCs w:val="28"/>
          <w:lang w:val="kk"/>
        </w:rPr>
        <w:t>1</w:t>
      </w:r>
      <w:r>
        <w:rPr>
          <w:rStyle w:val="s0"/>
          <w:color w:val="FF0000"/>
          <w:sz w:val="28"/>
          <w:szCs w:val="28"/>
          <w:lang w:val="kk"/>
        </w:rPr>
        <w:t>6</w:t>
      </w:r>
      <w:r w:rsidRPr="00CA5C81">
        <w:rPr>
          <w:rStyle w:val="s0"/>
          <w:color w:val="FF0000"/>
          <w:sz w:val="28"/>
          <w:szCs w:val="28"/>
          <w:lang w:val="kk"/>
        </w:rPr>
        <w:t>.0</w:t>
      </w:r>
      <w:r>
        <w:rPr>
          <w:rStyle w:val="s0"/>
          <w:color w:val="FF0000"/>
          <w:sz w:val="28"/>
          <w:szCs w:val="28"/>
          <w:lang w:val="kk"/>
        </w:rPr>
        <w:t>9</w:t>
      </w:r>
      <w:r w:rsidRPr="00CA5C81">
        <w:rPr>
          <w:rStyle w:val="s0"/>
          <w:color w:val="FF0000"/>
          <w:sz w:val="28"/>
          <w:szCs w:val="28"/>
          <w:lang w:val="kk"/>
        </w:rPr>
        <w:t>.202</w:t>
      </w:r>
      <w:r>
        <w:rPr>
          <w:rStyle w:val="s0"/>
          <w:color w:val="FF0000"/>
          <w:sz w:val="28"/>
          <w:szCs w:val="28"/>
          <w:lang w:val="kk"/>
        </w:rPr>
        <w:t>2</w:t>
      </w:r>
      <w:r w:rsidRPr="00CA5C81">
        <w:rPr>
          <w:rStyle w:val="s0"/>
          <w:color w:val="FF0000"/>
          <w:sz w:val="28"/>
          <w:szCs w:val="28"/>
          <w:lang w:val="kk"/>
        </w:rPr>
        <w:t xml:space="preserve"> ж. </w:t>
      </w:r>
      <w:r>
        <w:rPr>
          <w:rStyle w:val="s0"/>
          <w:color w:val="FF0000"/>
          <w:sz w:val="28"/>
          <w:szCs w:val="28"/>
          <w:lang w:val="kk"/>
        </w:rPr>
        <w:t>жағдай бойынша өзгерістермен</w:t>
      </w:r>
      <w:r w:rsidRPr="00CA5C81">
        <w:rPr>
          <w:rStyle w:val="s0"/>
          <w:color w:val="FF0000"/>
          <w:sz w:val="28"/>
          <w:szCs w:val="28"/>
          <w:lang w:val="kk"/>
        </w:rPr>
        <w:t>)</w:t>
      </w:r>
    </w:p>
    <w:p w14:paraId="009883A8" w14:textId="4F6A1B4E" w:rsidR="00772AC4" w:rsidRPr="00F45F9D" w:rsidRDefault="00772AC4" w:rsidP="00772AC4">
      <w:pPr>
        <w:ind w:firstLine="709"/>
        <w:rPr>
          <w:color w:val="auto"/>
          <w:sz w:val="28"/>
          <w:szCs w:val="28"/>
          <w:lang w:val="kk"/>
        </w:rPr>
      </w:pPr>
    </w:p>
    <w:p w14:paraId="75FF66A5" w14:textId="58F0428D" w:rsidR="00772AC4" w:rsidRPr="00F45F9D" w:rsidRDefault="00714C67" w:rsidP="00772AC4">
      <w:pPr>
        <w:ind w:firstLine="709"/>
        <w:jc w:val="both"/>
        <w:rPr>
          <w:rStyle w:val="s0"/>
          <w:color w:val="auto"/>
          <w:sz w:val="28"/>
          <w:szCs w:val="28"/>
          <w:lang w:val="kk"/>
        </w:rPr>
      </w:pPr>
      <w:r w:rsidRPr="00670D9F">
        <w:rPr>
          <w:rStyle w:val="s0"/>
          <w:color w:val="auto"/>
          <w:sz w:val="28"/>
          <w:szCs w:val="28"/>
          <w:lang w:val="kk"/>
        </w:rPr>
        <w:t xml:space="preserve">Аталған агент банктердің алдын ала тізімін бекіту және агент банктерге қойылатын талаптарды белгілеу, сондай-ақ кепілдік берілген өтемді төлеуді жүзеге асыру үшін агент банкті (агент банктерді) таңдау ережелері (бұдан әрі-Ереже) Қазақстан Республикасының   </w:t>
      </w:r>
      <w:r w:rsidR="003D69C7">
        <w:rPr>
          <w:rStyle w:val="s0"/>
          <w:color w:val="auto"/>
          <w:sz w:val="28"/>
          <w:szCs w:val="28"/>
          <w:lang w:val="kk"/>
        </w:rPr>
        <w:t>«</w:t>
      </w:r>
      <w:r w:rsidRPr="00670D9F">
        <w:rPr>
          <w:rStyle w:val="s0"/>
          <w:color w:val="auto"/>
          <w:sz w:val="28"/>
          <w:szCs w:val="28"/>
          <w:lang w:val="kk"/>
        </w:rPr>
        <w:t>Қазақстан Республикасының екінші деңгейдегі банктерінде орналастырылған депозиттерге міндетті кепілдік беру туралы</w:t>
      </w:r>
      <w:r w:rsidR="003D69C7">
        <w:rPr>
          <w:rStyle w:val="s0"/>
          <w:color w:val="auto"/>
          <w:sz w:val="28"/>
          <w:szCs w:val="28"/>
          <w:lang w:val="kk"/>
        </w:rPr>
        <w:t>»</w:t>
      </w:r>
      <w:r w:rsidRPr="00670D9F">
        <w:rPr>
          <w:rStyle w:val="s0"/>
          <w:color w:val="auto"/>
          <w:sz w:val="28"/>
          <w:szCs w:val="28"/>
          <w:lang w:val="kk"/>
        </w:rPr>
        <w:t xml:space="preserve"> (бұдан әрі – заң)  заңының 5-бабы 2-тармағының 5) және 5-1) тармақшаларына және 20 – бабына сәйкес </w:t>
      </w:r>
      <w:r w:rsidR="003D69C7">
        <w:rPr>
          <w:rStyle w:val="s0"/>
          <w:color w:val="auto"/>
          <w:sz w:val="28"/>
          <w:szCs w:val="28"/>
          <w:lang w:val="kk"/>
        </w:rPr>
        <w:t>әзірленген</w:t>
      </w:r>
      <w:r w:rsidRPr="00670D9F">
        <w:rPr>
          <w:rStyle w:val="s0"/>
          <w:color w:val="auto"/>
          <w:sz w:val="28"/>
          <w:szCs w:val="28"/>
          <w:lang w:val="kk"/>
        </w:rPr>
        <w:t>, ол агент банктердің алдын ала тізімін бекіту және агент банктерге қойылатын талаптарды белгілеу, сондай-ақ, барлық банк операцияларын жүргізуге арналған лицензиясынан айырылған жағдайда  міндетті кепілдік беру жүйесіне қатысушы банктің (бұдан әрі-қатысушы банк) депозиторларына кепілдік берілген өтемді төлеуді жүзеге асыру үшін агент банкті (агент банктерді) таңдау тәртібін анықтайды.</w:t>
      </w:r>
    </w:p>
    <w:p w14:paraId="6211D07E" w14:textId="4C5B17F2" w:rsidR="002D1BA8" w:rsidRPr="00F45F9D" w:rsidRDefault="00714C67" w:rsidP="002D1BA8">
      <w:pPr>
        <w:ind w:firstLine="709"/>
        <w:jc w:val="both"/>
        <w:rPr>
          <w:rStyle w:val="s0"/>
          <w:color w:val="auto"/>
          <w:sz w:val="28"/>
          <w:szCs w:val="28"/>
          <w:lang w:val="kk"/>
        </w:rPr>
      </w:pPr>
      <w:r>
        <w:rPr>
          <w:rStyle w:val="s0"/>
          <w:color w:val="auto"/>
          <w:sz w:val="28"/>
          <w:szCs w:val="28"/>
          <w:lang w:val="kk"/>
        </w:rPr>
        <w:t>Ереженің күші Қазақстан Республикасының бейрезидент  банктерінің филиалдарын қоспағанда, барлық қатысушы банктерге қатысты болады.</w:t>
      </w:r>
    </w:p>
    <w:p w14:paraId="60786FBA" w14:textId="77777777" w:rsidR="00657A09" w:rsidRPr="00F45F9D" w:rsidRDefault="00657A09" w:rsidP="00772AC4">
      <w:pPr>
        <w:ind w:firstLine="709"/>
        <w:rPr>
          <w:color w:val="auto"/>
          <w:sz w:val="28"/>
          <w:szCs w:val="28"/>
          <w:lang w:val="kk"/>
        </w:rPr>
      </w:pPr>
    </w:p>
    <w:p w14:paraId="07631960" w14:textId="77777777" w:rsidR="00772AC4" w:rsidRPr="00A040B3" w:rsidRDefault="00714C67" w:rsidP="00772AC4">
      <w:pPr>
        <w:ind w:firstLine="709"/>
        <w:jc w:val="center"/>
        <w:rPr>
          <w:rStyle w:val="s1"/>
          <w:color w:val="auto"/>
          <w:sz w:val="28"/>
          <w:szCs w:val="28"/>
        </w:rPr>
      </w:pPr>
      <w:r w:rsidRPr="00A040B3">
        <w:rPr>
          <w:rStyle w:val="s1"/>
          <w:color w:val="auto"/>
          <w:sz w:val="28"/>
          <w:szCs w:val="28"/>
          <w:lang w:val="kk"/>
        </w:rPr>
        <w:t>1 тарау. Жалпы ережелер</w:t>
      </w:r>
    </w:p>
    <w:p w14:paraId="7FD13370" w14:textId="77777777" w:rsidR="00772AC4" w:rsidRPr="00A040B3" w:rsidRDefault="00772AC4" w:rsidP="00772AC4">
      <w:pPr>
        <w:ind w:firstLine="709"/>
        <w:jc w:val="both"/>
        <w:rPr>
          <w:rStyle w:val="s1"/>
          <w:color w:val="auto"/>
          <w:sz w:val="28"/>
          <w:szCs w:val="28"/>
        </w:rPr>
      </w:pPr>
    </w:p>
    <w:p w14:paraId="17AF5F67" w14:textId="77777777" w:rsidR="00772AC4" w:rsidRPr="00A040B3" w:rsidRDefault="00714C67" w:rsidP="00772AC4">
      <w:pPr>
        <w:numPr>
          <w:ilvl w:val="1"/>
          <w:numId w:val="1"/>
        </w:numPr>
        <w:ind w:left="0" w:firstLine="709"/>
        <w:jc w:val="both"/>
        <w:rPr>
          <w:rStyle w:val="s0"/>
          <w:color w:val="auto"/>
          <w:sz w:val="28"/>
          <w:szCs w:val="28"/>
        </w:rPr>
      </w:pPr>
      <w:r w:rsidRPr="00A040B3">
        <w:rPr>
          <w:rStyle w:val="s0"/>
          <w:color w:val="auto"/>
          <w:sz w:val="28"/>
          <w:szCs w:val="28"/>
          <w:lang w:val="kk"/>
        </w:rPr>
        <w:t>Ережеде қолданылатын негізгі ұғымдар:</w:t>
      </w:r>
    </w:p>
    <w:p w14:paraId="3DEBB4E1" w14:textId="77777777" w:rsidR="00772AC4" w:rsidRPr="001B44D8" w:rsidRDefault="00714C67" w:rsidP="0072718F">
      <w:pPr>
        <w:numPr>
          <w:ilvl w:val="0"/>
          <w:numId w:val="2"/>
        </w:numPr>
        <w:ind w:left="0" w:firstLine="709"/>
        <w:jc w:val="both"/>
        <w:rPr>
          <w:rStyle w:val="s1"/>
          <w:b w:val="0"/>
          <w:color w:val="auto"/>
          <w:sz w:val="28"/>
          <w:szCs w:val="28"/>
        </w:rPr>
      </w:pPr>
      <w:r w:rsidRPr="001B44D8">
        <w:rPr>
          <w:rStyle w:val="s1"/>
          <w:b w:val="0"/>
          <w:color w:val="auto"/>
          <w:sz w:val="28"/>
          <w:szCs w:val="28"/>
          <w:lang w:val="kk"/>
        </w:rPr>
        <w:t>агент банк - депозиттерге міндетті кепілдік беру жүйесінің қатысушысы болып табылатын және Қормен жасалған агенттік келісім негізінде депозиторларға кепілдік берілген өтемді төлеу жөніндегі рәсімдерді атқаратын банк;</w:t>
      </w:r>
    </w:p>
    <w:p w14:paraId="533198CE" w14:textId="77777777" w:rsidR="00772AC4" w:rsidRPr="00A040B3" w:rsidRDefault="00714C67" w:rsidP="00772AC4">
      <w:pPr>
        <w:numPr>
          <w:ilvl w:val="0"/>
          <w:numId w:val="2"/>
        </w:numPr>
        <w:ind w:left="0" w:firstLine="709"/>
        <w:jc w:val="both"/>
        <w:rPr>
          <w:color w:val="auto"/>
          <w:sz w:val="28"/>
          <w:szCs w:val="28"/>
        </w:rPr>
      </w:pPr>
      <w:r w:rsidRPr="00772AC4">
        <w:rPr>
          <w:rStyle w:val="s1"/>
          <w:b w:val="0"/>
          <w:color w:val="auto"/>
          <w:sz w:val="28"/>
          <w:szCs w:val="28"/>
          <w:lang w:val="kk"/>
        </w:rPr>
        <w:t>агенттік келісім</w:t>
      </w:r>
      <w:r w:rsidRPr="00A040B3">
        <w:rPr>
          <w:rStyle w:val="s1"/>
          <w:color w:val="auto"/>
          <w:sz w:val="28"/>
          <w:szCs w:val="28"/>
          <w:lang w:val="kk"/>
        </w:rPr>
        <w:t>-</w:t>
      </w:r>
      <w:r w:rsidRPr="00A040B3">
        <w:rPr>
          <w:sz w:val="28"/>
          <w:szCs w:val="28"/>
          <w:lang w:val="kk"/>
        </w:rPr>
        <w:t>Қор және агент банк (агент банктер) арасында жасалған, агент банктің (агент банктердің) кепілдік берілген өтемді төлеу тәртібін, сондай-ақ Қордың агент банкке (агент банктерге) Қордың басқару органы белгілеген нысан бойынша барлық банк операцияларын жүргізуге арналған лицензиядан айырылған қатысушы банктің депозиторларына кепілдік берілген өтем сомасын және төлем жөніндегі рәсімдерді орындауға байланысты шығыстарды аудару шарттары мен тәртібін айқындайтын келісім;</w:t>
      </w:r>
    </w:p>
    <w:p w14:paraId="30C009A1" w14:textId="7FC7A440" w:rsidR="00EC5186" w:rsidRDefault="00714C67" w:rsidP="006B0001">
      <w:pPr>
        <w:numPr>
          <w:ilvl w:val="0"/>
          <w:numId w:val="2"/>
        </w:numPr>
        <w:ind w:left="0" w:firstLine="709"/>
        <w:jc w:val="both"/>
        <w:rPr>
          <w:rStyle w:val="s1"/>
          <w:b w:val="0"/>
          <w:color w:val="auto"/>
          <w:sz w:val="28"/>
          <w:szCs w:val="28"/>
        </w:rPr>
      </w:pPr>
      <w:r w:rsidRPr="00772AC4">
        <w:rPr>
          <w:rStyle w:val="s1"/>
          <w:b w:val="0"/>
          <w:color w:val="auto"/>
          <w:sz w:val="28"/>
          <w:szCs w:val="28"/>
          <w:lang w:val="kk"/>
        </w:rPr>
        <w:lastRenderedPageBreak/>
        <w:t>Комиссия - агент банкті (агент банктерді)таңдау үшін Қор Төрағасының бұйрығымен қалыптастырылатын тұрақты жұмыс істейтін комиссия;</w:t>
      </w:r>
    </w:p>
    <w:p w14:paraId="523E2374" w14:textId="77777777" w:rsidR="00772AC4" w:rsidRPr="006B0001" w:rsidRDefault="00714C67" w:rsidP="006B0001">
      <w:pPr>
        <w:numPr>
          <w:ilvl w:val="0"/>
          <w:numId w:val="2"/>
        </w:numPr>
        <w:ind w:left="0" w:firstLine="709"/>
        <w:jc w:val="both"/>
        <w:rPr>
          <w:rStyle w:val="s0"/>
          <w:bCs/>
          <w:color w:val="auto"/>
          <w:sz w:val="28"/>
          <w:szCs w:val="28"/>
        </w:rPr>
      </w:pPr>
      <w:r w:rsidRPr="006B0001">
        <w:rPr>
          <w:rStyle w:val="s1"/>
          <w:b w:val="0"/>
          <w:color w:val="auto"/>
          <w:sz w:val="28"/>
          <w:szCs w:val="28"/>
          <w:lang w:val="kk"/>
        </w:rPr>
        <w:t xml:space="preserve">уәкілетті орган - қаржы нарығы мен қаржы ұйымдарын мемлекеттік реттеуді, бақылауды және қадағалауды жүзеге асыратын мемлекеттік орган; </w:t>
      </w:r>
    </w:p>
    <w:p w14:paraId="34E2FB4C" w14:textId="470F871A" w:rsidR="00772AC4" w:rsidRPr="00772AC4" w:rsidRDefault="00714C67" w:rsidP="00772AC4">
      <w:pPr>
        <w:numPr>
          <w:ilvl w:val="0"/>
          <w:numId w:val="2"/>
        </w:numPr>
        <w:ind w:left="0" w:firstLine="709"/>
        <w:jc w:val="both"/>
        <w:rPr>
          <w:rStyle w:val="s1"/>
          <w:b w:val="0"/>
          <w:color w:val="auto"/>
          <w:sz w:val="28"/>
          <w:szCs w:val="28"/>
        </w:rPr>
      </w:pPr>
      <w:r w:rsidRPr="00772AC4">
        <w:rPr>
          <w:rStyle w:val="s1"/>
          <w:b w:val="0"/>
          <w:color w:val="auto"/>
          <w:sz w:val="28"/>
          <w:szCs w:val="28"/>
          <w:lang w:val="kk"/>
        </w:rPr>
        <w:t xml:space="preserve">Қор - </w:t>
      </w:r>
      <w:r w:rsidR="003D69C7">
        <w:rPr>
          <w:rStyle w:val="s1"/>
          <w:b w:val="0"/>
          <w:color w:val="auto"/>
          <w:sz w:val="28"/>
          <w:szCs w:val="28"/>
          <w:lang w:val="kk"/>
        </w:rPr>
        <w:t>«</w:t>
      </w:r>
      <w:r w:rsidRPr="00772AC4">
        <w:rPr>
          <w:rStyle w:val="s1"/>
          <w:b w:val="0"/>
          <w:color w:val="auto"/>
          <w:sz w:val="28"/>
          <w:szCs w:val="28"/>
          <w:lang w:val="kk"/>
        </w:rPr>
        <w:t>Қазақстанның депозиттерге кепілдік беру қоры</w:t>
      </w:r>
      <w:r w:rsidR="003D69C7">
        <w:rPr>
          <w:rStyle w:val="s1"/>
          <w:b w:val="0"/>
          <w:color w:val="auto"/>
          <w:sz w:val="28"/>
          <w:szCs w:val="28"/>
          <w:lang w:val="kk"/>
        </w:rPr>
        <w:t>»</w:t>
      </w:r>
      <w:r w:rsidRPr="00772AC4">
        <w:rPr>
          <w:rStyle w:val="s1"/>
          <w:b w:val="0"/>
          <w:color w:val="auto"/>
          <w:sz w:val="28"/>
          <w:szCs w:val="28"/>
          <w:lang w:val="kk"/>
        </w:rPr>
        <w:t xml:space="preserve"> АҚ, Қазақстан Республикасының депозиттерге міндетті кепілдік беру туралы заңнамасының талаптарына сәйкес депозиттерге міндетті кепілдік беруді жүзеге асыратын ұйым.</w:t>
      </w:r>
    </w:p>
    <w:p w14:paraId="02CF6A81" w14:textId="77777777" w:rsidR="00772AC4" w:rsidRPr="001B44D8" w:rsidRDefault="00714C67" w:rsidP="00772AC4">
      <w:pPr>
        <w:ind w:firstLine="709"/>
        <w:jc w:val="both"/>
        <w:rPr>
          <w:rStyle w:val="s1"/>
          <w:b w:val="0"/>
          <w:color w:val="auto"/>
          <w:sz w:val="28"/>
          <w:szCs w:val="28"/>
        </w:rPr>
      </w:pPr>
      <w:r w:rsidRPr="00772AC4">
        <w:rPr>
          <w:rStyle w:val="s1"/>
          <w:b w:val="0"/>
          <w:color w:val="auto"/>
          <w:sz w:val="28"/>
          <w:szCs w:val="28"/>
          <w:lang w:val="kk"/>
        </w:rPr>
        <w:t xml:space="preserve">Ережеде пайдаланылмайтын және анықьама берілмеген басқа да ұғымдар мен терминдер Заңға сәйкес анықталатын мағыналарда пайдаланылады. </w:t>
      </w:r>
    </w:p>
    <w:p w14:paraId="6A358CCF" w14:textId="77777777" w:rsidR="00826505" w:rsidRDefault="00826505" w:rsidP="00772AC4">
      <w:pPr>
        <w:ind w:firstLine="709"/>
        <w:jc w:val="both"/>
        <w:rPr>
          <w:bCs/>
          <w:color w:val="auto"/>
          <w:sz w:val="28"/>
          <w:szCs w:val="28"/>
        </w:rPr>
      </w:pPr>
    </w:p>
    <w:p w14:paraId="2367D904" w14:textId="5BB46AA9" w:rsidR="00AC451E" w:rsidRDefault="00714C67" w:rsidP="00AC451E">
      <w:pPr>
        <w:jc w:val="center"/>
        <w:rPr>
          <w:rStyle w:val="s1"/>
          <w:color w:val="auto"/>
          <w:sz w:val="28"/>
          <w:szCs w:val="28"/>
        </w:rPr>
      </w:pPr>
      <w:r w:rsidRPr="00A040B3">
        <w:rPr>
          <w:rStyle w:val="s1"/>
          <w:color w:val="auto"/>
          <w:sz w:val="28"/>
          <w:szCs w:val="28"/>
          <w:lang w:val="kk"/>
        </w:rPr>
        <w:t>2 тарау. Агент банктердің алдын ала тізімін бекіту тәртібі</w:t>
      </w:r>
    </w:p>
    <w:p w14:paraId="61FD2393" w14:textId="77777777" w:rsidR="000D7573" w:rsidRPr="002D1BA8" w:rsidRDefault="000D7573" w:rsidP="002D1BA8">
      <w:pPr>
        <w:tabs>
          <w:tab w:val="left" w:pos="0"/>
        </w:tabs>
        <w:suppressAutoHyphens/>
        <w:jc w:val="both"/>
        <w:rPr>
          <w:rStyle w:val="s0"/>
          <w:color w:val="auto"/>
          <w:sz w:val="28"/>
          <w:szCs w:val="28"/>
        </w:rPr>
      </w:pPr>
    </w:p>
    <w:p w14:paraId="474AB64A" w14:textId="01D036BE" w:rsidR="000D7573" w:rsidRDefault="00714C67" w:rsidP="001B44D8">
      <w:pPr>
        <w:pStyle w:val="a3"/>
        <w:suppressAutoHyphens/>
        <w:ind w:left="0" w:firstLine="709"/>
        <w:contextualSpacing w:val="0"/>
        <w:jc w:val="both"/>
        <w:rPr>
          <w:rStyle w:val="s0"/>
          <w:color w:val="auto"/>
          <w:sz w:val="28"/>
          <w:szCs w:val="28"/>
        </w:rPr>
      </w:pPr>
      <w:r>
        <w:rPr>
          <w:rStyle w:val="s0"/>
          <w:color w:val="auto"/>
          <w:sz w:val="28"/>
          <w:szCs w:val="28"/>
          <w:lang w:val="kk"/>
        </w:rPr>
        <w:t>2.  Агент банктердің алдын ала тізіміне сапалық және сандық параметрлерге сәйкес келетін қатысушы банктер енгізіледі.</w:t>
      </w:r>
    </w:p>
    <w:p w14:paraId="18400057" w14:textId="4359D1CD" w:rsidR="000D7573" w:rsidRPr="004D4CCF" w:rsidRDefault="00714C67" w:rsidP="000D7573">
      <w:pPr>
        <w:suppressAutoHyphens/>
        <w:ind w:firstLine="709"/>
        <w:jc w:val="both"/>
        <w:rPr>
          <w:bCs/>
          <w:color w:val="auto"/>
          <w:sz w:val="28"/>
          <w:szCs w:val="28"/>
          <w:lang w:eastAsia="en-US" w:bidi="en-US"/>
        </w:rPr>
      </w:pPr>
      <w:r>
        <w:rPr>
          <w:bCs/>
          <w:color w:val="auto"/>
          <w:sz w:val="28"/>
          <w:szCs w:val="28"/>
          <w:lang w:val="kk" w:eastAsia="en-US" w:bidi="en-US"/>
        </w:rPr>
        <w:t>Сапалық параметрлер:</w:t>
      </w:r>
    </w:p>
    <w:p w14:paraId="6A59B9B5" w14:textId="7632BC3A" w:rsidR="000D7573" w:rsidRPr="006C5CA4" w:rsidRDefault="00714C67" w:rsidP="000D7573">
      <w:pPr>
        <w:numPr>
          <w:ilvl w:val="0"/>
          <w:numId w:val="5"/>
        </w:numPr>
        <w:tabs>
          <w:tab w:val="left" w:pos="1418"/>
        </w:tabs>
        <w:ind w:left="0" w:firstLine="709"/>
        <w:jc w:val="both"/>
        <w:rPr>
          <w:color w:val="auto"/>
          <w:sz w:val="28"/>
          <w:szCs w:val="28"/>
        </w:rPr>
      </w:pPr>
      <w:r>
        <w:rPr>
          <w:color w:val="auto"/>
          <w:sz w:val="28"/>
          <w:szCs w:val="28"/>
          <w:lang w:val="kk"/>
        </w:rPr>
        <w:t xml:space="preserve">қатысушы банкте </w:t>
      </w:r>
      <w:r w:rsidR="003D69C7">
        <w:rPr>
          <w:color w:val="auto"/>
          <w:sz w:val="28"/>
          <w:szCs w:val="28"/>
          <w:lang w:val="kk"/>
        </w:rPr>
        <w:t>«</w:t>
      </w:r>
      <w:r>
        <w:rPr>
          <w:color w:val="auto"/>
          <w:sz w:val="28"/>
          <w:szCs w:val="28"/>
          <w:lang w:val="kk"/>
        </w:rPr>
        <w:t>Standard &amp; Poor 's</w:t>
      </w:r>
      <w:r w:rsidR="003D69C7">
        <w:rPr>
          <w:color w:val="auto"/>
          <w:sz w:val="28"/>
          <w:szCs w:val="28"/>
          <w:lang w:val="kk"/>
        </w:rPr>
        <w:t>»</w:t>
      </w:r>
      <w:r>
        <w:rPr>
          <w:color w:val="auto"/>
          <w:sz w:val="28"/>
          <w:szCs w:val="28"/>
          <w:lang w:val="kk"/>
        </w:rPr>
        <w:t xml:space="preserve"> рейтингтік агенттігінің халықаралық межелігі  бойынша </w:t>
      </w:r>
      <w:r w:rsidR="003D69C7">
        <w:rPr>
          <w:color w:val="auto"/>
          <w:sz w:val="28"/>
          <w:szCs w:val="28"/>
          <w:lang w:val="kk"/>
        </w:rPr>
        <w:t>«</w:t>
      </w:r>
      <w:r>
        <w:rPr>
          <w:color w:val="auto"/>
          <w:sz w:val="28"/>
          <w:szCs w:val="28"/>
          <w:lang w:val="kk"/>
        </w:rPr>
        <w:t>В</w:t>
      </w:r>
      <w:r w:rsidR="003D69C7">
        <w:rPr>
          <w:color w:val="auto"/>
          <w:sz w:val="28"/>
          <w:szCs w:val="28"/>
          <w:lang w:val="kk"/>
        </w:rPr>
        <w:t>»</w:t>
      </w:r>
      <w:r>
        <w:rPr>
          <w:color w:val="auto"/>
          <w:sz w:val="28"/>
          <w:szCs w:val="28"/>
          <w:lang w:val="kk"/>
        </w:rPr>
        <w:t xml:space="preserve"> төмен емес ұзақ мерзімді кредиттік рейтингтің немесе </w:t>
      </w:r>
      <w:r w:rsidR="003D69C7">
        <w:rPr>
          <w:color w:val="auto"/>
          <w:sz w:val="28"/>
          <w:szCs w:val="28"/>
          <w:lang w:val="kk"/>
        </w:rPr>
        <w:t>«</w:t>
      </w:r>
      <w:r>
        <w:rPr>
          <w:color w:val="auto"/>
          <w:sz w:val="28"/>
          <w:szCs w:val="28"/>
          <w:lang w:val="kk"/>
        </w:rPr>
        <w:t>Moody' s Investors Service</w:t>
      </w:r>
      <w:r w:rsidR="003D69C7">
        <w:rPr>
          <w:color w:val="auto"/>
          <w:sz w:val="28"/>
          <w:szCs w:val="28"/>
          <w:lang w:val="kk"/>
        </w:rPr>
        <w:t>»</w:t>
      </w:r>
      <w:r>
        <w:rPr>
          <w:color w:val="auto"/>
          <w:sz w:val="28"/>
          <w:szCs w:val="28"/>
          <w:lang w:val="kk"/>
        </w:rPr>
        <w:t xml:space="preserve"> және </w:t>
      </w:r>
      <w:r w:rsidR="003D69C7">
        <w:rPr>
          <w:color w:val="auto"/>
          <w:sz w:val="28"/>
          <w:szCs w:val="28"/>
          <w:lang w:val="kk"/>
        </w:rPr>
        <w:t>«</w:t>
      </w:r>
      <w:r>
        <w:rPr>
          <w:color w:val="auto"/>
          <w:sz w:val="28"/>
          <w:szCs w:val="28"/>
          <w:lang w:val="kk"/>
        </w:rPr>
        <w:t>Fitch</w:t>
      </w:r>
      <w:r w:rsidR="003D69C7">
        <w:rPr>
          <w:color w:val="auto"/>
          <w:sz w:val="28"/>
          <w:szCs w:val="28"/>
          <w:lang w:val="kk"/>
        </w:rPr>
        <w:t>»</w:t>
      </w:r>
      <w:r>
        <w:rPr>
          <w:color w:val="auto"/>
          <w:sz w:val="28"/>
          <w:szCs w:val="28"/>
          <w:lang w:val="kk"/>
        </w:rPr>
        <w:t>агенттіктерінің халықаралық шәкілі бойынша ұқсас деңгейдегі рейтингтің болуы;</w:t>
      </w:r>
    </w:p>
    <w:p w14:paraId="0F364620" w14:textId="6E03D2F7" w:rsidR="000D7573" w:rsidRPr="006C5CA4" w:rsidRDefault="00714C67" w:rsidP="000D7573">
      <w:pPr>
        <w:numPr>
          <w:ilvl w:val="0"/>
          <w:numId w:val="5"/>
        </w:numPr>
        <w:ind w:left="0" w:firstLine="709"/>
        <w:jc w:val="both"/>
        <w:rPr>
          <w:color w:val="auto"/>
          <w:sz w:val="28"/>
          <w:szCs w:val="28"/>
        </w:rPr>
      </w:pPr>
      <w:r>
        <w:rPr>
          <w:color w:val="auto"/>
          <w:sz w:val="28"/>
          <w:szCs w:val="28"/>
          <w:lang w:val="kk"/>
        </w:rPr>
        <w:t>қатысушы банк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және (немесе) төлемге қабілетсіз банктер санатына жатқызылмаған;</w:t>
      </w:r>
    </w:p>
    <w:p w14:paraId="302CE649" w14:textId="77777777" w:rsidR="000D7573" w:rsidRPr="006C5CA4" w:rsidRDefault="00714C67" w:rsidP="000D7573">
      <w:pPr>
        <w:numPr>
          <w:ilvl w:val="0"/>
          <w:numId w:val="5"/>
        </w:numPr>
        <w:ind w:left="0" w:firstLine="709"/>
        <w:jc w:val="both"/>
        <w:rPr>
          <w:color w:val="auto"/>
          <w:sz w:val="28"/>
          <w:szCs w:val="28"/>
        </w:rPr>
      </w:pPr>
      <w:r w:rsidRPr="006C5CA4">
        <w:rPr>
          <w:color w:val="auto"/>
          <w:sz w:val="28"/>
          <w:szCs w:val="28"/>
          <w:lang w:val="kk"/>
        </w:rPr>
        <w:t>қатысушы банктің соңғы есепті күнге уәкілетті орган белгілеген мынадай пруденциалдық нормативтер мен ең төменгі резервтік талаптарды орындауы:</w:t>
      </w:r>
    </w:p>
    <w:p w14:paraId="458B3BE3" w14:textId="77777777" w:rsidR="000D7573" w:rsidRPr="006C5CA4" w:rsidRDefault="00714C67" w:rsidP="000D7573">
      <w:pPr>
        <w:tabs>
          <w:tab w:val="left" w:pos="993"/>
        </w:tabs>
        <w:ind w:firstLine="709"/>
        <w:jc w:val="both"/>
        <w:rPr>
          <w:color w:val="auto"/>
          <w:sz w:val="28"/>
          <w:szCs w:val="28"/>
        </w:rPr>
      </w:pPr>
      <w:r w:rsidRPr="006C5CA4">
        <w:rPr>
          <w:color w:val="auto"/>
          <w:sz w:val="28"/>
          <w:szCs w:val="28"/>
          <w:lang w:val="kk"/>
        </w:rPr>
        <w:t xml:space="preserve">меншікті капиталдың жеткіліктілік коэффициенті; </w:t>
      </w:r>
    </w:p>
    <w:p w14:paraId="0985443E" w14:textId="77777777" w:rsidR="000D7573" w:rsidRPr="006C5CA4" w:rsidRDefault="00714C67" w:rsidP="000D7573">
      <w:pPr>
        <w:tabs>
          <w:tab w:val="left" w:pos="993"/>
        </w:tabs>
        <w:ind w:firstLine="709"/>
        <w:jc w:val="both"/>
        <w:rPr>
          <w:color w:val="auto"/>
          <w:sz w:val="28"/>
          <w:szCs w:val="28"/>
        </w:rPr>
      </w:pPr>
      <w:r w:rsidRPr="006C5CA4">
        <w:rPr>
          <w:color w:val="auto"/>
          <w:sz w:val="28"/>
          <w:szCs w:val="28"/>
          <w:lang w:val="kk"/>
        </w:rPr>
        <w:t xml:space="preserve">бір қарызгерге тәуекелдің  максималды мөлшері; </w:t>
      </w:r>
    </w:p>
    <w:p w14:paraId="5897AAA8" w14:textId="77777777" w:rsidR="000D7573" w:rsidRPr="006C5CA4" w:rsidRDefault="00714C67" w:rsidP="000D7573">
      <w:pPr>
        <w:tabs>
          <w:tab w:val="left" w:pos="993"/>
        </w:tabs>
        <w:ind w:firstLine="709"/>
        <w:jc w:val="both"/>
        <w:rPr>
          <w:color w:val="auto"/>
          <w:sz w:val="28"/>
          <w:szCs w:val="28"/>
        </w:rPr>
      </w:pPr>
      <w:r w:rsidRPr="006C5CA4">
        <w:rPr>
          <w:color w:val="auto"/>
          <w:sz w:val="28"/>
          <w:szCs w:val="28"/>
          <w:lang w:val="kk"/>
        </w:rPr>
        <w:t>өтімділік коэффициенттері;</w:t>
      </w:r>
    </w:p>
    <w:p w14:paraId="4D7AC858" w14:textId="77777777" w:rsidR="000D7573" w:rsidRPr="006C5CA4" w:rsidRDefault="00714C67" w:rsidP="000D7573">
      <w:pPr>
        <w:tabs>
          <w:tab w:val="left" w:pos="993"/>
        </w:tabs>
        <w:ind w:firstLine="709"/>
        <w:jc w:val="both"/>
        <w:rPr>
          <w:color w:val="auto"/>
          <w:sz w:val="28"/>
          <w:szCs w:val="28"/>
        </w:rPr>
      </w:pPr>
      <w:r w:rsidRPr="006C5CA4">
        <w:rPr>
          <w:color w:val="auto"/>
          <w:sz w:val="28"/>
          <w:szCs w:val="28"/>
          <w:lang w:val="kk"/>
        </w:rPr>
        <w:t>өтімділікті өтеу және нетто тұрақты қорландыру коэффициенттері;</w:t>
      </w:r>
    </w:p>
    <w:p w14:paraId="7A64C596" w14:textId="77777777" w:rsidR="000D7573" w:rsidRPr="006C5CA4" w:rsidRDefault="00714C67" w:rsidP="000D7573">
      <w:pPr>
        <w:widowControl w:val="0"/>
        <w:numPr>
          <w:ilvl w:val="0"/>
          <w:numId w:val="5"/>
        </w:numPr>
        <w:ind w:left="0" w:firstLine="709"/>
        <w:jc w:val="both"/>
        <w:rPr>
          <w:color w:val="auto"/>
          <w:sz w:val="28"/>
          <w:szCs w:val="28"/>
        </w:rPr>
      </w:pPr>
      <w:r>
        <w:rPr>
          <w:color w:val="auto"/>
          <w:sz w:val="28"/>
          <w:szCs w:val="28"/>
          <w:lang w:val="kk"/>
        </w:rPr>
        <w:t>қатысушы банкте жылдық есептеуде несие портфелінің жиынтығынан 30%   аспайтын құрылған провизиялардың бар болуы;</w:t>
      </w:r>
    </w:p>
    <w:p w14:paraId="06FD01BC" w14:textId="77777777" w:rsidR="000D7573" w:rsidRDefault="00714C67" w:rsidP="000D7573">
      <w:pPr>
        <w:widowControl w:val="0"/>
        <w:numPr>
          <w:ilvl w:val="0"/>
          <w:numId w:val="5"/>
        </w:numPr>
        <w:ind w:left="0" w:firstLine="709"/>
        <w:jc w:val="both"/>
        <w:rPr>
          <w:color w:val="auto"/>
          <w:sz w:val="28"/>
          <w:szCs w:val="28"/>
        </w:rPr>
      </w:pPr>
      <w:r>
        <w:rPr>
          <w:color w:val="auto"/>
          <w:sz w:val="28"/>
          <w:szCs w:val="28"/>
          <w:lang w:val="kk"/>
        </w:rPr>
        <w:t>қатысушы банктің бөлшек депозиттерінің үлесі банктің депозиттік портфелінің жиынтығынан 20% кем болмауы керек;</w:t>
      </w:r>
    </w:p>
    <w:p w14:paraId="33382EB0" w14:textId="575296BA" w:rsidR="000D7573" w:rsidRPr="002D1BA8" w:rsidRDefault="00714C67" w:rsidP="002D1BA8">
      <w:pPr>
        <w:widowControl w:val="0"/>
        <w:numPr>
          <w:ilvl w:val="0"/>
          <w:numId w:val="5"/>
        </w:numPr>
        <w:ind w:left="0" w:firstLine="709"/>
        <w:jc w:val="both"/>
        <w:rPr>
          <w:color w:val="auto"/>
          <w:sz w:val="28"/>
          <w:szCs w:val="28"/>
        </w:rPr>
      </w:pPr>
      <w:r>
        <w:rPr>
          <w:color w:val="auto"/>
          <w:sz w:val="28"/>
          <w:szCs w:val="28"/>
          <w:lang w:val="kk"/>
        </w:rPr>
        <w:t>қатысушы банктің 25 ірі қарыз алушыларының брутто-несие портфеліндегі үлесі 50% аспайуы керек.</w:t>
      </w:r>
    </w:p>
    <w:p w14:paraId="0D63E1EB" w14:textId="127085F8" w:rsidR="000D7573" w:rsidRPr="004D4CCF" w:rsidRDefault="00714C67" w:rsidP="000D7573">
      <w:pPr>
        <w:widowControl w:val="0"/>
        <w:tabs>
          <w:tab w:val="left" w:pos="993"/>
        </w:tabs>
        <w:ind w:firstLine="709"/>
        <w:jc w:val="both"/>
        <w:rPr>
          <w:color w:val="auto"/>
          <w:sz w:val="28"/>
          <w:szCs w:val="28"/>
        </w:rPr>
      </w:pPr>
      <w:r>
        <w:rPr>
          <w:color w:val="auto"/>
          <w:sz w:val="28"/>
          <w:szCs w:val="28"/>
          <w:lang w:val="kk"/>
        </w:rPr>
        <w:t>Сандық параметрлер:</w:t>
      </w:r>
    </w:p>
    <w:p w14:paraId="4BDEAEE4" w14:textId="30D05A67" w:rsidR="000D7573" w:rsidRPr="006C5CA4" w:rsidRDefault="00714C67" w:rsidP="000D7573">
      <w:pPr>
        <w:numPr>
          <w:ilvl w:val="0"/>
          <w:numId w:val="6"/>
        </w:numPr>
        <w:tabs>
          <w:tab w:val="left" w:pos="1418"/>
        </w:tabs>
        <w:suppressAutoHyphens/>
        <w:ind w:left="0" w:firstLine="709"/>
        <w:jc w:val="both"/>
        <w:rPr>
          <w:color w:val="auto"/>
          <w:sz w:val="28"/>
          <w:szCs w:val="28"/>
          <w:lang w:eastAsia="en-US" w:bidi="en-US"/>
        </w:rPr>
      </w:pPr>
      <w:r>
        <w:rPr>
          <w:color w:val="auto"/>
          <w:sz w:val="28"/>
          <w:szCs w:val="28"/>
          <w:lang w:val="kk" w:eastAsia="en-US" w:bidi="en-US"/>
        </w:rPr>
        <w:t>РЕПО бойынша міндеттемелерді шегергендегі қатысушы банк активтерінің жиынтығынан өтімді активтердің үлесі кемінде 20% құрайды;</w:t>
      </w:r>
    </w:p>
    <w:p w14:paraId="38E83559" w14:textId="0EAB35A4" w:rsidR="000D7573" w:rsidRPr="006C5CA4" w:rsidRDefault="00714C67" w:rsidP="000D7573">
      <w:pPr>
        <w:numPr>
          <w:ilvl w:val="0"/>
          <w:numId w:val="6"/>
        </w:numPr>
        <w:suppressAutoHyphens/>
        <w:ind w:left="0" w:firstLine="709"/>
        <w:jc w:val="both"/>
        <w:rPr>
          <w:color w:val="auto"/>
          <w:sz w:val="28"/>
          <w:szCs w:val="28"/>
          <w:lang w:eastAsia="en-US" w:bidi="en-US"/>
        </w:rPr>
      </w:pPr>
      <w:r>
        <w:rPr>
          <w:color w:val="auto"/>
          <w:sz w:val="28"/>
          <w:szCs w:val="28"/>
          <w:lang w:val="kk" w:eastAsia="en-US" w:bidi="en-US"/>
        </w:rPr>
        <w:t>қатысушы банктің 25 ірі кредиторын қатысушы банктің өтімді активтерімен өтеу 100%  артық болады;</w:t>
      </w:r>
    </w:p>
    <w:p w14:paraId="3F536CFA" w14:textId="6EA8258A" w:rsidR="000D7573" w:rsidRPr="006C5CA4" w:rsidRDefault="00714C67" w:rsidP="000D7573">
      <w:pPr>
        <w:numPr>
          <w:ilvl w:val="0"/>
          <w:numId w:val="6"/>
        </w:numPr>
        <w:tabs>
          <w:tab w:val="left" w:pos="1418"/>
        </w:tabs>
        <w:suppressAutoHyphens/>
        <w:ind w:left="0" w:firstLine="709"/>
        <w:jc w:val="both"/>
        <w:rPr>
          <w:color w:val="auto"/>
          <w:sz w:val="28"/>
          <w:szCs w:val="28"/>
          <w:lang w:eastAsia="en-US" w:bidi="en-US"/>
        </w:rPr>
      </w:pPr>
      <w:r>
        <w:rPr>
          <w:color w:val="auto"/>
          <w:sz w:val="28"/>
          <w:szCs w:val="28"/>
          <w:lang w:val="kk" w:eastAsia="en-US" w:bidi="en-US"/>
        </w:rPr>
        <w:lastRenderedPageBreak/>
        <w:t>қатысушы банктің құнсыздануының үшінші сатысындағы нетто-қарыздар ХҚЕС 9 халықаралық қаржылық есептілік стандарттарына сәйкес кредиттік брутто-портфельден 20% аспайды;</w:t>
      </w:r>
    </w:p>
    <w:p w14:paraId="7E887DE5" w14:textId="16495A60" w:rsidR="000D7573" w:rsidRPr="006C5CA4" w:rsidRDefault="00714C67" w:rsidP="000D7573">
      <w:pPr>
        <w:numPr>
          <w:ilvl w:val="0"/>
          <w:numId w:val="6"/>
        </w:numPr>
        <w:suppressAutoHyphens/>
        <w:ind w:left="0" w:firstLine="709"/>
        <w:jc w:val="both"/>
        <w:rPr>
          <w:color w:val="auto"/>
          <w:sz w:val="28"/>
          <w:szCs w:val="28"/>
          <w:lang w:eastAsia="en-US" w:bidi="en-US"/>
        </w:rPr>
      </w:pPr>
      <w:r>
        <w:rPr>
          <w:color w:val="auto"/>
          <w:sz w:val="28"/>
          <w:szCs w:val="28"/>
          <w:lang w:val="kk" w:eastAsia="en-US" w:bidi="en-US"/>
        </w:rPr>
        <w:t>қатысушы банктің меншікті капиталының жеткіліктілік коэффициенті (k1 пруденциалдық нормативі) кемінде 11%-ды құрайды;</w:t>
      </w:r>
    </w:p>
    <w:p w14:paraId="5552BA8B" w14:textId="3E99AB49" w:rsidR="000D7573" w:rsidRPr="006C5CA4" w:rsidRDefault="00714C67" w:rsidP="000D7573">
      <w:pPr>
        <w:numPr>
          <w:ilvl w:val="0"/>
          <w:numId w:val="6"/>
        </w:numPr>
        <w:suppressAutoHyphens/>
        <w:ind w:left="0" w:firstLine="709"/>
        <w:jc w:val="both"/>
        <w:rPr>
          <w:color w:val="auto"/>
          <w:sz w:val="28"/>
          <w:szCs w:val="28"/>
          <w:lang w:eastAsia="en-US" w:bidi="en-US"/>
        </w:rPr>
      </w:pPr>
      <w:r>
        <w:rPr>
          <w:color w:val="auto"/>
          <w:sz w:val="28"/>
          <w:szCs w:val="28"/>
          <w:lang w:val="kk" w:eastAsia="en-US" w:bidi="en-US"/>
        </w:rPr>
        <w:t>қатысушы банкте жылдық есептеуде төленген салықтарды шегергендегі активтер мен міндеттемелердегі өзгерістерді есепке алғанға дейін теріс операциялық ақша ағынының болмауы;</w:t>
      </w:r>
    </w:p>
    <w:p w14:paraId="61CB462E" w14:textId="2B5053CB" w:rsidR="000D7573" w:rsidRPr="002D1BA8" w:rsidRDefault="00714C67" w:rsidP="0004110A">
      <w:pPr>
        <w:numPr>
          <w:ilvl w:val="0"/>
          <w:numId w:val="6"/>
        </w:numPr>
        <w:suppressAutoHyphens/>
        <w:ind w:left="0" w:firstLine="709"/>
        <w:jc w:val="both"/>
        <w:rPr>
          <w:color w:val="auto"/>
          <w:sz w:val="28"/>
          <w:szCs w:val="28"/>
          <w:lang w:eastAsia="en-US" w:bidi="en-US"/>
        </w:rPr>
      </w:pPr>
      <w:r>
        <w:rPr>
          <w:color w:val="auto"/>
          <w:sz w:val="28"/>
          <w:szCs w:val="28"/>
          <w:lang w:val="kk" w:eastAsia="en-US" w:bidi="en-US"/>
        </w:rPr>
        <w:t>қатысушы банктің тәуекелін ескере отырып өлшенген активтерге провизияларға және салықтарды төлеуге дейінгі кірістері кемінде 1,5% құрайды.</w:t>
      </w:r>
      <w:bookmarkStart w:id="0" w:name="SUB1300"/>
      <w:bookmarkEnd w:id="0"/>
    </w:p>
    <w:p w14:paraId="4E502AD3" w14:textId="600ED8B1" w:rsidR="000D7573" w:rsidRPr="002D1BA8" w:rsidRDefault="00714C67" w:rsidP="002D1BA8">
      <w:pPr>
        <w:ind w:firstLine="708"/>
        <w:jc w:val="both"/>
        <w:rPr>
          <w:color w:val="auto"/>
          <w:sz w:val="28"/>
          <w:szCs w:val="28"/>
          <w:lang w:eastAsia="en-US" w:bidi="en-US"/>
        </w:rPr>
      </w:pPr>
      <w:r>
        <w:rPr>
          <w:color w:val="auto"/>
          <w:sz w:val="28"/>
          <w:szCs w:val="28"/>
          <w:lang w:val="kk" w:eastAsia="en-US" w:bidi="en-US"/>
        </w:rPr>
        <w:t xml:space="preserve">Сапалық және сандық параметрлерді есептеу үшін пайдаланылатын формулалардың </w:t>
      </w:r>
      <w:r w:rsidR="003D69C7">
        <w:rPr>
          <w:color w:val="auto"/>
          <w:sz w:val="28"/>
          <w:szCs w:val="28"/>
          <w:lang w:val="kk" w:eastAsia="en-US" w:bidi="en-US"/>
        </w:rPr>
        <w:t>тізімі</w:t>
      </w:r>
      <w:r>
        <w:rPr>
          <w:color w:val="auto"/>
          <w:sz w:val="28"/>
          <w:szCs w:val="28"/>
          <w:lang w:val="kk" w:eastAsia="en-US" w:bidi="en-US"/>
        </w:rPr>
        <w:t xml:space="preserve"> Ереженің 1-қосымшасында берілген.</w:t>
      </w:r>
    </w:p>
    <w:p w14:paraId="7487D1DE" w14:textId="76330B19" w:rsidR="00577E60" w:rsidRDefault="00714C67" w:rsidP="00FF5449">
      <w:pPr>
        <w:pStyle w:val="a3"/>
        <w:suppressAutoHyphens/>
        <w:ind w:left="0" w:firstLine="709"/>
        <w:contextualSpacing w:val="0"/>
        <w:jc w:val="both"/>
        <w:rPr>
          <w:rStyle w:val="s0"/>
          <w:color w:val="auto"/>
          <w:sz w:val="28"/>
          <w:szCs w:val="28"/>
        </w:rPr>
      </w:pPr>
      <w:r>
        <w:rPr>
          <w:rStyle w:val="s0"/>
          <w:color w:val="auto"/>
          <w:sz w:val="28"/>
          <w:szCs w:val="28"/>
          <w:lang w:val="kk"/>
        </w:rPr>
        <w:t xml:space="preserve">3. </w:t>
      </w:r>
      <w:r>
        <w:rPr>
          <w:rStyle w:val="s0"/>
          <w:color w:val="auto"/>
          <w:sz w:val="28"/>
          <w:szCs w:val="28"/>
          <w:lang w:val="kk"/>
        </w:rPr>
        <w:tab/>
        <w:t>Агент банктердің алдын ала тізімі Қордың Директорлар кеңесінің шешімімен жыл сайын 1 шілдеге және 1 қаңтарға дейін бекітіледі.</w:t>
      </w:r>
    </w:p>
    <w:p w14:paraId="198B1D19" w14:textId="0223859A" w:rsidR="000D7573" w:rsidRDefault="00714C67" w:rsidP="00FF5449">
      <w:pPr>
        <w:pStyle w:val="a3"/>
        <w:suppressAutoHyphens/>
        <w:ind w:left="0" w:firstLine="709"/>
        <w:contextualSpacing w:val="0"/>
        <w:jc w:val="both"/>
        <w:rPr>
          <w:rStyle w:val="s0"/>
          <w:color w:val="auto"/>
          <w:sz w:val="28"/>
          <w:szCs w:val="28"/>
        </w:rPr>
      </w:pPr>
      <w:r>
        <w:rPr>
          <w:rStyle w:val="s0"/>
          <w:color w:val="auto"/>
          <w:sz w:val="28"/>
          <w:szCs w:val="28"/>
          <w:lang w:val="kk"/>
        </w:rPr>
        <w:t xml:space="preserve">4. </w:t>
      </w:r>
      <w:r>
        <w:rPr>
          <w:rStyle w:val="s0"/>
          <w:color w:val="auto"/>
          <w:sz w:val="28"/>
          <w:szCs w:val="28"/>
          <w:lang w:val="kk"/>
        </w:rPr>
        <w:tab/>
        <w:t xml:space="preserve">Қор Директорлар кеңесі агент банктердің алдын ала </w:t>
      </w:r>
      <w:r w:rsidR="003D69C7">
        <w:rPr>
          <w:rStyle w:val="s0"/>
          <w:color w:val="auto"/>
          <w:sz w:val="28"/>
          <w:szCs w:val="28"/>
          <w:lang w:val="kk"/>
        </w:rPr>
        <w:t>тізімін</w:t>
      </w:r>
      <w:r>
        <w:rPr>
          <w:rStyle w:val="s0"/>
          <w:color w:val="auto"/>
          <w:sz w:val="28"/>
          <w:szCs w:val="28"/>
          <w:lang w:val="kk"/>
        </w:rPr>
        <w:t xml:space="preserve"> бекіткен күннен кейінгі күннен кешіктірмей оны өзінің интернет-ресурсында орналастырады және қатысушы банктерді оларды агент банктердің алдын ала тізіміне енгізу туралы хабарлайды.</w:t>
      </w:r>
    </w:p>
    <w:p w14:paraId="08E80DD8" w14:textId="77777777" w:rsidR="002A4791" w:rsidRDefault="002A4791" w:rsidP="000D7573">
      <w:pPr>
        <w:suppressAutoHyphens/>
        <w:ind w:firstLine="709"/>
        <w:jc w:val="both"/>
        <w:rPr>
          <w:rStyle w:val="s0"/>
          <w:color w:val="auto"/>
          <w:sz w:val="28"/>
          <w:szCs w:val="28"/>
        </w:rPr>
      </w:pPr>
    </w:p>
    <w:p w14:paraId="4967CF11" w14:textId="4C65370E" w:rsidR="0042127C" w:rsidRPr="00AA6CF7" w:rsidRDefault="00714C67" w:rsidP="0042127C">
      <w:pPr>
        <w:jc w:val="center"/>
        <w:rPr>
          <w:rStyle w:val="s0"/>
          <w:b/>
          <w:color w:val="auto"/>
          <w:sz w:val="28"/>
          <w:szCs w:val="28"/>
        </w:rPr>
      </w:pPr>
      <w:r w:rsidRPr="00A040B3">
        <w:rPr>
          <w:rStyle w:val="s0"/>
          <w:b/>
          <w:color w:val="auto"/>
          <w:sz w:val="28"/>
          <w:szCs w:val="28"/>
          <w:lang w:val="kk"/>
        </w:rPr>
        <w:t xml:space="preserve">3 тарау. Агент банктерге қойылатын талаптарды белгілеу және кепілдік берілген өтем төлеуді жүзеге асыру үшін агент банкті (агент банктерді) таңдау тәртібі   </w:t>
      </w:r>
    </w:p>
    <w:p w14:paraId="2E7F9079" w14:textId="77777777" w:rsidR="0042127C" w:rsidRPr="00BC69B2" w:rsidRDefault="0042127C" w:rsidP="0042127C">
      <w:pPr>
        <w:ind w:firstLine="709"/>
        <w:jc w:val="center"/>
        <w:rPr>
          <w:rStyle w:val="s0"/>
          <w:b/>
          <w:color w:val="auto"/>
          <w:sz w:val="28"/>
          <w:szCs w:val="28"/>
        </w:rPr>
      </w:pPr>
    </w:p>
    <w:p w14:paraId="6ED64EDE" w14:textId="77777777" w:rsidR="003A0547" w:rsidRPr="002A4791" w:rsidRDefault="00714C67" w:rsidP="003A0547">
      <w:pPr>
        <w:tabs>
          <w:tab w:val="left" w:pos="1276"/>
          <w:tab w:val="left" w:pos="1418"/>
        </w:tabs>
        <w:ind w:firstLine="709"/>
        <w:jc w:val="both"/>
        <w:rPr>
          <w:rStyle w:val="s0"/>
          <w:color w:val="auto"/>
          <w:sz w:val="28"/>
          <w:szCs w:val="28"/>
        </w:rPr>
      </w:pPr>
      <w:r>
        <w:rPr>
          <w:rStyle w:val="s0"/>
          <w:color w:val="auto"/>
          <w:sz w:val="28"/>
          <w:szCs w:val="28"/>
          <w:lang w:val="kk"/>
        </w:rPr>
        <w:t xml:space="preserve">5. </w:t>
      </w:r>
      <w:r>
        <w:rPr>
          <w:rStyle w:val="s0"/>
          <w:color w:val="auto"/>
          <w:sz w:val="28"/>
          <w:szCs w:val="28"/>
          <w:lang w:val="kk"/>
        </w:rPr>
        <w:tab/>
      </w:r>
      <w:r w:rsidRPr="002A4791">
        <w:rPr>
          <w:sz w:val="28"/>
          <w:szCs w:val="28"/>
          <w:lang w:val="kk"/>
        </w:rPr>
        <w:t>Қор</w:t>
      </w:r>
      <w:r>
        <w:rPr>
          <w:rStyle w:val="s0"/>
          <w:color w:val="auto"/>
          <w:sz w:val="28"/>
          <w:szCs w:val="28"/>
          <w:lang w:val="kk"/>
        </w:rPr>
        <w:t xml:space="preserve"> қатысушы банкті барлық банк операцияларын жүргізуге арналған лицензиядан айырған күннен бастап 1 (бір) жұмыс күнінен кешіктірмей:</w:t>
      </w:r>
    </w:p>
    <w:p w14:paraId="2E9C7D7B" w14:textId="56671CCE" w:rsidR="003A0547" w:rsidRPr="005416A3" w:rsidRDefault="00714C67" w:rsidP="003A0547">
      <w:pPr>
        <w:tabs>
          <w:tab w:val="left" w:pos="1276"/>
          <w:tab w:val="left" w:pos="1418"/>
        </w:tabs>
        <w:ind w:firstLine="709"/>
        <w:jc w:val="both"/>
        <w:rPr>
          <w:color w:val="auto"/>
          <w:sz w:val="28"/>
          <w:szCs w:val="28"/>
        </w:rPr>
      </w:pPr>
      <w:r w:rsidRPr="005416A3">
        <w:rPr>
          <w:sz w:val="28"/>
          <w:szCs w:val="28"/>
          <w:lang w:val="kk"/>
        </w:rPr>
        <w:t xml:space="preserve">уәкілетті орган агент банктердің (бұдан әрі-үміткер банктер) алдын ала </w:t>
      </w:r>
      <w:r w:rsidR="003D69C7">
        <w:rPr>
          <w:sz w:val="28"/>
          <w:szCs w:val="28"/>
          <w:lang w:val="kk"/>
        </w:rPr>
        <w:t>тізіміне</w:t>
      </w:r>
      <w:r w:rsidRPr="005416A3">
        <w:rPr>
          <w:sz w:val="28"/>
          <w:szCs w:val="28"/>
          <w:lang w:val="kk"/>
        </w:rPr>
        <w:t xml:space="preserve"> енгізілген қатысушы банктердің Ереженің  6-тармағының 1) -3) тармақшаларында қарастырылған талаптарды орындауы туралы жазбаша сұраныс беру;</w:t>
      </w:r>
    </w:p>
    <w:p w14:paraId="4486A1A3" w14:textId="601E16E7" w:rsidR="00357A6A" w:rsidRPr="00F45F9D" w:rsidRDefault="00714C67" w:rsidP="003A0547">
      <w:pPr>
        <w:pStyle w:val="a3"/>
        <w:tabs>
          <w:tab w:val="left" w:pos="1134"/>
          <w:tab w:val="left" w:pos="1276"/>
          <w:tab w:val="left" w:pos="1418"/>
        </w:tabs>
        <w:ind w:left="0" w:firstLine="709"/>
        <w:jc w:val="both"/>
        <w:rPr>
          <w:rStyle w:val="s0"/>
          <w:color w:val="auto"/>
          <w:sz w:val="28"/>
          <w:szCs w:val="28"/>
          <w:lang w:val="kk"/>
        </w:rPr>
      </w:pPr>
      <w:r w:rsidRPr="005416A3">
        <w:rPr>
          <w:rStyle w:val="s0"/>
          <w:color w:val="auto"/>
          <w:sz w:val="28"/>
          <w:szCs w:val="28"/>
          <w:lang w:val="kk"/>
        </w:rPr>
        <w:t>үміткер банктер Ереженің 2 – қосымшасына сәйкес нысан бойынша мәліметтер беру туралы жазбаша сұраныс беру  (бұдан әрі-мәліметтер). Мәліметтер Қордың сұранысын алған күннен бастап 3 (үш) жұмыс күні ішінде Қорға электрондық байланыс арналары (АТҚФ) арқылы беріледі.</w:t>
      </w:r>
    </w:p>
    <w:p w14:paraId="7BF3CEC4" w14:textId="5E74A544" w:rsidR="0042127C" w:rsidRPr="00F45F9D" w:rsidRDefault="00714C67" w:rsidP="00FF5449">
      <w:pPr>
        <w:pStyle w:val="a3"/>
        <w:tabs>
          <w:tab w:val="left" w:pos="0"/>
        </w:tabs>
        <w:ind w:left="0" w:firstLine="709"/>
        <w:jc w:val="both"/>
        <w:rPr>
          <w:rStyle w:val="s0"/>
          <w:color w:val="auto"/>
          <w:sz w:val="28"/>
          <w:szCs w:val="28"/>
          <w:lang w:val="kk"/>
        </w:rPr>
      </w:pPr>
      <w:r>
        <w:rPr>
          <w:rStyle w:val="s0"/>
          <w:color w:val="auto"/>
          <w:sz w:val="28"/>
          <w:szCs w:val="28"/>
          <w:lang w:val="kk"/>
        </w:rPr>
        <w:t>6.</w:t>
      </w:r>
      <w:r>
        <w:rPr>
          <w:rStyle w:val="s0"/>
          <w:color w:val="auto"/>
          <w:sz w:val="28"/>
          <w:szCs w:val="28"/>
          <w:lang w:val="kk"/>
        </w:rPr>
        <w:tab/>
        <w:t>Комиссия Ереженің 5-тармағында көрсетілген мәліметтерді алғаннан кейін 1 (бір) жұмыс күні ішінде үміткер банктердің мынадай талаптарға сәйкестігін анықтайды:</w:t>
      </w:r>
    </w:p>
    <w:p w14:paraId="53502C43" w14:textId="315BEA19" w:rsidR="0042127C" w:rsidRPr="00F45F9D" w:rsidRDefault="00714C67" w:rsidP="00AF75B2">
      <w:pPr>
        <w:pStyle w:val="a3"/>
        <w:numPr>
          <w:ilvl w:val="0"/>
          <w:numId w:val="13"/>
        </w:numPr>
        <w:ind w:left="0" w:firstLine="709"/>
        <w:jc w:val="both"/>
        <w:rPr>
          <w:rStyle w:val="s0"/>
          <w:color w:val="auto"/>
          <w:sz w:val="28"/>
          <w:szCs w:val="28"/>
          <w:lang w:val="kk"/>
        </w:rPr>
      </w:pPr>
      <w:r w:rsidRPr="00AF75B2">
        <w:rPr>
          <w:rStyle w:val="s0"/>
          <w:color w:val="auto"/>
          <w:sz w:val="28"/>
          <w:szCs w:val="28"/>
          <w:lang w:val="kk"/>
        </w:rPr>
        <w:t>үміткер банк өзінің депозиторлары мен кредиторларының мүдделеріне қатер төндіретін және (немесе) қаржы жүйесінің тұрақтылығына қатер төндіретін қаржылық жағдайы тұрақсыз банктер санатына және (немесе) төлемге қабілетсіз банктер санатына жатқызылмаған;</w:t>
      </w:r>
    </w:p>
    <w:p w14:paraId="45BEF84E" w14:textId="5FE59996" w:rsidR="0042127C" w:rsidRPr="00F45F9D" w:rsidRDefault="00714C67" w:rsidP="00AF75B2">
      <w:pPr>
        <w:pStyle w:val="a3"/>
        <w:numPr>
          <w:ilvl w:val="0"/>
          <w:numId w:val="13"/>
        </w:numPr>
        <w:ind w:left="0" w:firstLine="709"/>
        <w:jc w:val="both"/>
        <w:rPr>
          <w:rStyle w:val="s0"/>
          <w:color w:val="auto"/>
          <w:sz w:val="28"/>
          <w:szCs w:val="28"/>
          <w:lang w:val="kk"/>
        </w:rPr>
      </w:pPr>
      <w:r>
        <w:rPr>
          <w:rStyle w:val="s0"/>
          <w:color w:val="auto"/>
          <w:sz w:val="28"/>
          <w:szCs w:val="28"/>
          <w:lang w:val="kk"/>
        </w:rPr>
        <w:t>үміткер банк уәкілетті орган соңғы есепті күнге белгілеген мынадай пруденциялық нормативтерді және ең төменгі резервтік талаптарды орындайды:</w:t>
      </w:r>
    </w:p>
    <w:p w14:paraId="4A48ACBD" w14:textId="31B8D873" w:rsidR="0042127C" w:rsidRPr="00F45F9D" w:rsidRDefault="00714C67" w:rsidP="00AF75B2">
      <w:pPr>
        <w:ind w:firstLine="709"/>
        <w:jc w:val="both"/>
        <w:rPr>
          <w:rStyle w:val="s0"/>
          <w:color w:val="auto"/>
          <w:sz w:val="28"/>
          <w:szCs w:val="28"/>
          <w:lang w:val="kk"/>
        </w:rPr>
      </w:pPr>
      <w:r w:rsidRPr="00AF75B2">
        <w:rPr>
          <w:rStyle w:val="s0"/>
          <w:color w:val="auto"/>
          <w:sz w:val="28"/>
          <w:szCs w:val="28"/>
          <w:lang w:val="kk"/>
        </w:rPr>
        <w:lastRenderedPageBreak/>
        <w:t>жарғылық және меншікті капиталдардың минималды мөлшері;</w:t>
      </w:r>
    </w:p>
    <w:p w14:paraId="6117B7C8" w14:textId="77777777" w:rsidR="0042127C" w:rsidRPr="00F45F9D" w:rsidRDefault="00714C67" w:rsidP="00AF75B2">
      <w:pPr>
        <w:ind w:firstLine="709"/>
        <w:jc w:val="both"/>
        <w:rPr>
          <w:rStyle w:val="s0"/>
          <w:color w:val="auto"/>
          <w:sz w:val="28"/>
          <w:szCs w:val="28"/>
          <w:lang w:val="kk"/>
        </w:rPr>
      </w:pPr>
      <w:r w:rsidRPr="00AF75B2">
        <w:rPr>
          <w:rStyle w:val="s0"/>
          <w:color w:val="auto"/>
          <w:sz w:val="28"/>
          <w:szCs w:val="28"/>
          <w:lang w:val="kk"/>
        </w:rPr>
        <w:t xml:space="preserve">меншікті капиталдың жеткіліктілік коэффициенті; </w:t>
      </w:r>
    </w:p>
    <w:p w14:paraId="65F26DCA" w14:textId="77777777" w:rsidR="0042127C" w:rsidRPr="00F45F9D" w:rsidRDefault="00714C67" w:rsidP="00AF75B2">
      <w:pPr>
        <w:ind w:firstLine="709"/>
        <w:jc w:val="both"/>
        <w:rPr>
          <w:rStyle w:val="s0"/>
          <w:color w:val="auto"/>
          <w:sz w:val="28"/>
          <w:szCs w:val="28"/>
          <w:lang w:val="kk"/>
        </w:rPr>
      </w:pPr>
      <w:r w:rsidRPr="00AF75B2">
        <w:rPr>
          <w:rStyle w:val="s0"/>
          <w:color w:val="auto"/>
          <w:sz w:val="28"/>
          <w:szCs w:val="28"/>
          <w:lang w:val="kk"/>
        </w:rPr>
        <w:t xml:space="preserve">бір қарызгерге тәуекелдің  максималды мөлшері; </w:t>
      </w:r>
    </w:p>
    <w:p w14:paraId="206ABB12" w14:textId="77777777" w:rsidR="0042127C" w:rsidRPr="00F45F9D" w:rsidRDefault="00714C67" w:rsidP="00AF75B2">
      <w:pPr>
        <w:ind w:firstLine="709"/>
        <w:jc w:val="both"/>
        <w:rPr>
          <w:rStyle w:val="s0"/>
          <w:color w:val="auto"/>
          <w:sz w:val="28"/>
          <w:szCs w:val="28"/>
          <w:lang w:val="kk"/>
        </w:rPr>
      </w:pPr>
      <w:r w:rsidRPr="00AF75B2">
        <w:rPr>
          <w:rStyle w:val="s0"/>
          <w:color w:val="auto"/>
          <w:sz w:val="28"/>
          <w:szCs w:val="28"/>
          <w:lang w:val="kk"/>
        </w:rPr>
        <w:t>өтімділік коэффициенттері;</w:t>
      </w:r>
    </w:p>
    <w:p w14:paraId="39976F77" w14:textId="77777777" w:rsidR="0042127C" w:rsidRPr="00F45F9D" w:rsidRDefault="00714C67" w:rsidP="00AF75B2">
      <w:pPr>
        <w:ind w:firstLine="709"/>
        <w:jc w:val="both"/>
        <w:rPr>
          <w:rStyle w:val="s0"/>
          <w:color w:val="auto"/>
          <w:sz w:val="28"/>
          <w:szCs w:val="28"/>
          <w:lang w:val="kk"/>
        </w:rPr>
      </w:pPr>
      <w:r w:rsidRPr="00AF75B2">
        <w:rPr>
          <w:rStyle w:val="s0"/>
          <w:color w:val="auto"/>
          <w:sz w:val="28"/>
          <w:szCs w:val="28"/>
          <w:lang w:val="kk"/>
        </w:rPr>
        <w:t>өтімділікті өтеу және нетто тұрақты қорландыру коэффициенттері;</w:t>
      </w:r>
    </w:p>
    <w:p w14:paraId="019BFE7A" w14:textId="65543CDE" w:rsidR="0042127C" w:rsidRPr="00B60948" w:rsidRDefault="00714C67" w:rsidP="00AF75B2">
      <w:pPr>
        <w:pStyle w:val="a3"/>
        <w:numPr>
          <w:ilvl w:val="0"/>
          <w:numId w:val="13"/>
        </w:numPr>
        <w:ind w:left="0" w:firstLine="709"/>
        <w:jc w:val="both"/>
        <w:rPr>
          <w:color w:val="auto"/>
          <w:sz w:val="28"/>
          <w:szCs w:val="28"/>
        </w:rPr>
      </w:pPr>
      <w:r w:rsidRPr="00B60948">
        <w:rPr>
          <w:color w:val="auto"/>
          <w:sz w:val="28"/>
          <w:szCs w:val="28"/>
          <w:lang w:val="kk"/>
        </w:rPr>
        <w:t>үміткер банктің орындалмаған:</w:t>
      </w:r>
    </w:p>
    <w:p w14:paraId="587E446B" w14:textId="1BFDA0F7" w:rsidR="0042127C" w:rsidRPr="00B60948" w:rsidRDefault="003D69C7" w:rsidP="00AF75B2">
      <w:pPr>
        <w:ind w:firstLine="709"/>
        <w:jc w:val="both"/>
        <w:rPr>
          <w:color w:val="auto"/>
          <w:sz w:val="28"/>
          <w:szCs w:val="28"/>
        </w:rPr>
      </w:pPr>
      <w:r>
        <w:rPr>
          <w:color w:val="auto"/>
          <w:sz w:val="28"/>
          <w:szCs w:val="28"/>
          <w:lang w:val="kk"/>
        </w:rPr>
        <w:t>«</w:t>
      </w:r>
      <w:r w:rsidR="00714C67" w:rsidRPr="00B60948">
        <w:rPr>
          <w:color w:val="auto"/>
          <w:sz w:val="28"/>
          <w:szCs w:val="28"/>
          <w:lang w:val="kk"/>
        </w:rPr>
        <w:t>Қазақстан Республикасындағы банктер және банк қызметі туралы</w:t>
      </w:r>
      <w:r>
        <w:rPr>
          <w:color w:val="auto"/>
          <w:sz w:val="28"/>
          <w:szCs w:val="28"/>
          <w:lang w:val="kk"/>
        </w:rPr>
        <w:t>»</w:t>
      </w:r>
      <w:r w:rsidR="00714C67" w:rsidRPr="00B60948">
        <w:rPr>
          <w:color w:val="auto"/>
          <w:sz w:val="28"/>
          <w:szCs w:val="28"/>
          <w:lang w:val="kk"/>
        </w:rPr>
        <w:t xml:space="preserve"> Қазақстан Республикасы Заңының (бұдан әрі – Банктер туралы Заң) 46-бабы 1-тармағының 1), 2) және 6) тармақшаларында көрсетілген қаржылық жай-күйді жақсарту және (немесе)тәуекелдерді барынша азайту жөніндегі шаралары;</w:t>
      </w:r>
    </w:p>
    <w:p w14:paraId="7F139C41" w14:textId="41A1F952" w:rsidR="0042127C" w:rsidRPr="00AF75B2" w:rsidRDefault="00714C67" w:rsidP="00AF75B2">
      <w:pPr>
        <w:ind w:firstLine="709"/>
        <w:jc w:val="both"/>
        <w:rPr>
          <w:color w:val="auto"/>
          <w:sz w:val="28"/>
          <w:szCs w:val="28"/>
        </w:rPr>
      </w:pPr>
      <w:r w:rsidRPr="00B60948">
        <w:rPr>
          <w:color w:val="auto"/>
          <w:sz w:val="28"/>
          <w:szCs w:val="28"/>
          <w:lang w:val="kk"/>
        </w:rPr>
        <w:t>Банктер туралы Заңның 46-бабы 1-тармағының 3) тармақшасында көрсетілген, банк ақшасының болмауына немесе жеткіліксіздігіне байланысты Банктің міндеттемелер бойынша жекелеген кредиторлардың талаптарын орындауға қабілетсіздігіне байланысты уәкілетті орган қолданған, қаржылық жағдайын жақсарту және (немесе) тәуекелдерді барынша азайту жөніндегі шаралары;</w:t>
      </w:r>
    </w:p>
    <w:p w14:paraId="2E5E57AF" w14:textId="4A2A9DA3" w:rsidR="008B5ED9" w:rsidRPr="00AF75B2" w:rsidRDefault="00714C67" w:rsidP="00AF75B2">
      <w:pPr>
        <w:ind w:firstLine="709"/>
        <w:jc w:val="both"/>
        <w:rPr>
          <w:sz w:val="28"/>
          <w:szCs w:val="28"/>
        </w:rPr>
      </w:pPr>
      <w:r w:rsidRPr="00AF75B2">
        <w:rPr>
          <w:color w:val="auto"/>
          <w:sz w:val="28"/>
          <w:szCs w:val="28"/>
          <w:lang w:val="kk"/>
        </w:rPr>
        <w:t>Банктер туралы Заңның 47-1-бабының 2-тармағында көрсетілген қадағалаулық ден қоюдың мәжбүрлі шаралары болмайды</w:t>
      </w:r>
      <w:r w:rsidRPr="00AF75B2">
        <w:rPr>
          <w:sz w:val="28"/>
          <w:szCs w:val="28"/>
          <w:lang w:val="kk"/>
        </w:rPr>
        <w:t>;</w:t>
      </w:r>
    </w:p>
    <w:p w14:paraId="7456A7F7" w14:textId="4AFBE88D" w:rsidR="008B5ED9" w:rsidRPr="00715665" w:rsidRDefault="00714C67" w:rsidP="00AF75B2">
      <w:pPr>
        <w:pStyle w:val="a3"/>
        <w:numPr>
          <w:ilvl w:val="0"/>
          <w:numId w:val="13"/>
        </w:numPr>
        <w:ind w:left="0" w:firstLine="709"/>
        <w:jc w:val="both"/>
        <w:rPr>
          <w:rStyle w:val="s0"/>
          <w:sz w:val="28"/>
        </w:rPr>
      </w:pPr>
      <w:r>
        <w:rPr>
          <w:rStyle w:val="s0"/>
          <w:color w:val="auto"/>
          <w:sz w:val="28"/>
          <w:szCs w:val="28"/>
          <w:lang w:val="kk"/>
        </w:rPr>
        <w:t>қатысушы банк барлық банк операцияларын жүргізуге арналған лицензиядан айырылған күннің алдындағы төрт тоқсан ішінде үміткер Банк Қордың қатысушы банктердің міндетті күнтізбелік, қосымша және төтенше жарналардың мөлшерін анықтау және төлеу тәртібін белгілейтін ішкі нормативтік құжатына сәйкес Е сыныптау тобына жатқызылмаған;</w:t>
      </w:r>
    </w:p>
    <w:p w14:paraId="3B76B54D" w14:textId="759E7824" w:rsidR="00715665" w:rsidRPr="00581263" w:rsidRDefault="00714C67" w:rsidP="00AF75B2">
      <w:pPr>
        <w:pStyle w:val="a3"/>
        <w:numPr>
          <w:ilvl w:val="0"/>
          <w:numId w:val="13"/>
        </w:numPr>
        <w:ind w:left="0" w:firstLine="709"/>
        <w:jc w:val="both"/>
        <w:rPr>
          <w:rStyle w:val="s0"/>
          <w:sz w:val="28"/>
        </w:rPr>
      </w:pPr>
      <w:r w:rsidRPr="00581263">
        <w:rPr>
          <w:rStyle w:val="s0"/>
          <w:color w:val="auto"/>
          <w:sz w:val="28"/>
          <w:szCs w:val="28"/>
          <w:lang w:val="kk"/>
        </w:rPr>
        <w:t>үміткер Банктің Ереженің 3 – қосымшасына сәйкес мәліметтерді бағалау (бұдан әрі-мәліметтерді бағалау) нәтижелері бойынша есептелген орташа қорытынды мәннен жоғары балы болады.</w:t>
      </w:r>
    </w:p>
    <w:p w14:paraId="71DC823B" w14:textId="2FCDFF1C" w:rsidR="00027B4B" w:rsidRDefault="00714C67" w:rsidP="00F84AAB">
      <w:pPr>
        <w:pStyle w:val="a3"/>
        <w:tabs>
          <w:tab w:val="left" w:pos="1276"/>
        </w:tabs>
        <w:suppressAutoHyphens/>
        <w:ind w:left="0" w:firstLine="709"/>
        <w:jc w:val="both"/>
        <w:rPr>
          <w:rStyle w:val="s0"/>
          <w:color w:val="auto"/>
          <w:sz w:val="28"/>
          <w:szCs w:val="28"/>
        </w:rPr>
      </w:pPr>
      <w:r>
        <w:rPr>
          <w:rStyle w:val="s0"/>
          <w:color w:val="auto"/>
          <w:sz w:val="28"/>
          <w:szCs w:val="28"/>
          <w:lang w:val="kk"/>
        </w:rPr>
        <w:t xml:space="preserve">7. </w:t>
      </w:r>
      <w:r>
        <w:rPr>
          <w:rStyle w:val="s0"/>
          <w:color w:val="auto"/>
          <w:sz w:val="28"/>
          <w:szCs w:val="28"/>
          <w:lang w:val="kk"/>
        </w:rPr>
        <w:tab/>
        <w:t>Үміткер банктердің Ереженің 6-тармағында қарастырылған талаптарға сәйкестігі анықталған кезде Комиссия үміткер банктен ұсынылған мәліметтерге қатысты жазбаша түсініктеме сұратуға құқылы болады.</w:t>
      </w:r>
    </w:p>
    <w:p w14:paraId="5D62CB42" w14:textId="2E8897A6" w:rsidR="00A57980" w:rsidRPr="00635F21" w:rsidRDefault="00714C67" w:rsidP="00123785">
      <w:pPr>
        <w:pStyle w:val="a3"/>
        <w:tabs>
          <w:tab w:val="left" w:pos="0"/>
          <w:tab w:val="left" w:pos="1276"/>
        </w:tabs>
        <w:suppressAutoHyphens/>
        <w:ind w:left="0" w:firstLine="709"/>
        <w:jc w:val="both"/>
        <w:rPr>
          <w:rStyle w:val="s0"/>
          <w:color w:val="auto"/>
          <w:sz w:val="28"/>
          <w:szCs w:val="28"/>
        </w:rPr>
      </w:pPr>
      <w:r>
        <w:rPr>
          <w:rStyle w:val="s0"/>
          <w:color w:val="auto"/>
          <w:sz w:val="28"/>
          <w:szCs w:val="28"/>
          <w:lang w:val="kk"/>
        </w:rPr>
        <w:t xml:space="preserve">8.  </w:t>
      </w:r>
      <w:r>
        <w:rPr>
          <w:rStyle w:val="s0"/>
          <w:color w:val="auto"/>
          <w:sz w:val="28"/>
          <w:szCs w:val="28"/>
          <w:lang w:val="kk"/>
        </w:rPr>
        <w:tab/>
        <w:t>Кепілдік берілген өтемді төлеуді жүзеге асыру үшін Комиссия барлық банк операцияларын жүргізуге арналған лицензиядан айырылған қатысушы банк депозиторларының жалпы санына қарай мәліметтерді бағалау нәтижелері бойынша алынған орташа қорытынды мәннен жоғары балл жинаған үміткер банктер арасынан кез келген агент банкті таңдауға құқылы болады.</w:t>
      </w:r>
    </w:p>
    <w:p w14:paraId="1C7D5061" w14:textId="4B6A4E54" w:rsidR="00B60948" w:rsidRPr="00F45F9D" w:rsidRDefault="00714C67" w:rsidP="00F066C2">
      <w:pPr>
        <w:pStyle w:val="a3"/>
        <w:suppressAutoHyphens/>
        <w:ind w:left="0" w:firstLine="709"/>
        <w:jc w:val="both"/>
        <w:rPr>
          <w:rStyle w:val="s0"/>
          <w:color w:val="auto"/>
          <w:sz w:val="28"/>
          <w:szCs w:val="28"/>
          <w:lang w:val="kk"/>
        </w:rPr>
      </w:pPr>
      <w:r>
        <w:rPr>
          <w:rStyle w:val="s0"/>
          <w:color w:val="auto"/>
          <w:sz w:val="28"/>
          <w:szCs w:val="28"/>
          <w:lang w:val="kk"/>
        </w:rPr>
        <w:t>Комиссия үміткер банктердің арасынан бір агент банкті таңдаған кезде үміткер банктің мәліметтерін бағалау нәтижелері бойынша алынған, барлық банк операцияларын жүргізуге арналған лицензиядан айырылған қатысушы банктің депозиторларына кепілдік берілген өтемді төлеуді жүзеге асыру үшін жеткілікті өткізу қабілеті бойынша балды, сондай-ақ үміткер банк агент банк қызметтерін орындағаны үшін ұсынған комиссияның ең аз мөлшерін ескереді. Бірнеше үміткер банкте өткізу қабілеті мен агент банктің қызметін орындағаны үшін комиссияның мөлшері бойынша бірдей балл болған кезде Комиссия үміткер банктердің кепілдік берілген өтемді төлеуді ұйымдастыруда тәжірибесінің болуын ескереді.</w:t>
      </w:r>
    </w:p>
    <w:p w14:paraId="0AE1849C" w14:textId="0E816BF6" w:rsidR="003118FD" w:rsidRPr="00F45F9D" w:rsidRDefault="00714C67" w:rsidP="00F066C2">
      <w:pPr>
        <w:pStyle w:val="a3"/>
        <w:suppressAutoHyphens/>
        <w:ind w:left="0" w:firstLine="709"/>
        <w:jc w:val="both"/>
        <w:rPr>
          <w:rStyle w:val="s0"/>
          <w:color w:val="auto"/>
          <w:sz w:val="28"/>
          <w:szCs w:val="28"/>
          <w:lang w:val="kk"/>
        </w:rPr>
      </w:pPr>
      <w:r>
        <w:rPr>
          <w:rStyle w:val="s0"/>
          <w:color w:val="auto"/>
          <w:sz w:val="28"/>
          <w:szCs w:val="28"/>
          <w:lang w:val="kk"/>
        </w:rPr>
        <w:lastRenderedPageBreak/>
        <w:t>9. Комиссияның агент банкті (агент банктерді) таңдау туралы шешімі Қағидалардың 6-тармағында көзделген іс-әрекеттер жүзеге асырылған күннен бастап 1 (бір) жұмыс күні ішінде комиссия төрағасы, мүшелері және хатшысы қол қоятын агент банкті (агент банктерді) таңдау қорытындылары туралы хаттамамен ресімделеді.</w:t>
      </w:r>
    </w:p>
    <w:p w14:paraId="08A902AE" w14:textId="490AA2C1" w:rsidR="00E10285" w:rsidRPr="00F45F9D" w:rsidRDefault="00714C67" w:rsidP="00975E65">
      <w:pPr>
        <w:suppressAutoHyphens/>
        <w:ind w:firstLine="708"/>
        <w:jc w:val="both"/>
        <w:rPr>
          <w:rStyle w:val="s0"/>
          <w:color w:val="auto"/>
          <w:sz w:val="28"/>
          <w:szCs w:val="28"/>
          <w:lang w:val="kk"/>
        </w:rPr>
      </w:pPr>
      <w:r>
        <w:rPr>
          <w:rStyle w:val="s0"/>
          <w:color w:val="auto"/>
          <w:sz w:val="28"/>
          <w:szCs w:val="28"/>
          <w:lang w:val="kk"/>
        </w:rPr>
        <w:t xml:space="preserve">10. </w:t>
      </w:r>
      <w:r>
        <w:rPr>
          <w:rStyle w:val="s0"/>
          <w:color w:val="auto"/>
          <w:sz w:val="28"/>
          <w:szCs w:val="28"/>
          <w:lang w:val="kk"/>
        </w:rPr>
        <w:tab/>
        <w:t xml:space="preserve">Қор комиссия шешім қабылдағаннан кейін 1 (бір) жұмыс күні ішінде кепілдік берілген өтемді төлеуді жүзеге асыру үшін агент банктердің алдын ала </w:t>
      </w:r>
      <w:r w:rsidR="003D69C7">
        <w:rPr>
          <w:rStyle w:val="s0"/>
          <w:color w:val="auto"/>
          <w:sz w:val="28"/>
          <w:szCs w:val="28"/>
          <w:lang w:val="kk"/>
        </w:rPr>
        <w:t xml:space="preserve">тізімінен таңдалған </w:t>
      </w:r>
      <w:r>
        <w:rPr>
          <w:rStyle w:val="s0"/>
          <w:color w:val="auto"/>
          <w:sz w:val="28"/>
          <w:szCs w:val="28"/>
          <w:lang w:val="kk"/>
        </w:rPr>
        <w:t xml:space="preserve"> агент банкті (агент банктерді) жазбаша нысанда хабардар етеді.</w:t>
      </w:r>
    </w:p>
    <w:p w14:paraId="56D894EB" w14:textId="041C1F46" w:rsidR="003118FD" w:rsidRPr="00F45F9D" w:rsidRDefault="00714C67" w:rsidP="00975E65">
      <w:pPr>
        <w:suppressAutoHyphens/>
        <w:ind w:firstLine="708"/>
        <w:jc w:val="both"/>
        <w:rPr>
          <w:rStyle w:val="s0"/>
          <w:color w:val="auto"/>
          <w:sz w:val="28"/>
          <w:szCs w:val="28"/>
          <w:lang w:val="kk"/>
        </w:rPr>
      </w:pPr>
      <w:r w:rsidRPr="00E76A2D">
        <w:rPr>
          <w:rStyle w:val="s0"/>
          <w:color w:val="auto"/>
          <w:sz w:val="28"/>
          <w:szCs w:val="28"/>
          <w:lang w:val="kk"/>
        </w:rPr>
        <w:t xml:space="preserve">11. </w:t>
      </w:r>
      <w:r w:rsidRPr="00E76A2D">
        <w:rPr>
          <w:rStyle w:val="s0"/>
          <w:color w:val="auto"/>
          <w:sz w:val="28"/>
          <w:szCs w:val="28"/>
          <w:lang w:val="kk"/>
        </w:rPr>
        <w:tab/>
        <w:t>Қор Ереженің 10-тармағында көрсетілген хабарлама жіберілгеннен кейін 3 (үш) жұмыс күні ішінде таңдалған (таңдалған) агент банкпен (агент банктермен) агенттік келісім жасасады.</w:t>
      </w:r>
    </w:p>
    <w:p w14:paraId="4DD5CEB1" w14:textId="06376EA9" w:rsidR="00E10285" w:rsidRPr="00F45F9D" w:rsidRDefault="00714C67" w:rsidP="00975E65">
      <w:pPr>
        <w:pStyle w:val="a3"/>
        <w:suppressAutoHyphens/>
        <w:ind w:left="0" w:firstLine="708"/>
        <w:jc w:val="both"/>
        <w:rPr>
          <w:rStyle w:val="s0"/>
          <w:color w:val="auto"/>
          <w:sz w:val="28"/>
          <w:szCs w:val="28"/>
          <w:lang w:val="kk"/>
        </w:rPr>
      </w:pPr>
      <w:r>
        <w:rPr>
          <w:rStyle w:val="s0"/>
          <w:color w:val="auto"/>
          <w:sz w:val="28"/>
          <w:szCs w:val="28"/>
          <w:lang w:val="kk"/>
        </w:rPr>
        <w:t xml:space="preserve">12. </w:t>
      </w:r>
      <w:r>
        <w:rPr>
          <w:rStyle w:val="s0"/>
          <w:color w:val="auto"/>
          <w:sz w:val="28"/>
          <w:szCs w:val="28"/>
          <w:lang w:val="kk"/>
        </w:rPr>
        <w:tab/>
        <w:t xml:space="preserve">Агент банктердің және таңдап алынған агент банктің (агент банктердің) және олардың филиалының (филиалдарының) (бөлімшелер/ғимараттар) бекітілген алдын ала тізімі туралы мәліметтерді қоспағанда, агент банктердің алдын ала </w:t>
      </w:r>
      <w:r w:rsidR="003D69C7">
        <w:rPr>
          <w:rStyle w:val="s0"/>
          <w:color w:val="auto"/>
          <w:sz w:val="28"/>
          <w:szCs w:val="28"/>
          <w:lang w:val="kk"/>
        </w:rPr>
        <w:t>тізімін</w:t>
      </w:r>
      <w:r>
        <w:rPr>
          <w:rStyle w:val="s0"/>
          <w:color w:val="auto"/>
          <w:sz w:val="28"/>
          <w:szCs w:val="28"/>
          <w:lang w:val="kk"/>
        </w:rPr>
        <w:t xml:space="preserve"> бекіту үшін пайдаланылатын қатысушы банктердің сапалық және сандық параметрлері туралы ақпаратты қоса алғанда, агент банкті (агент банктерді) таңдау туралы кез келген ақпарат  құпия болып табылады және жария етуге жатпайды.</w:t>
      </w:r>
    </w:p>
    <w:p w14:paraId="1E67358B" w14:textId="77777777" w:rsidR="00E10285" w:rsidRPr="00F45F9D" w:rsidRDefault="00E10285" w:rsidP="00975E65">
      <w:pPr>
        <w:jc w:val="both"/>
        <w:rPr>
          <w:bCs/>
          <w:color w:val="auto"/>
          <w:sz w:val="28"/>
          <w:szCs w:val="28"/>
          <w:lang w:val="kk"/>
        </w:rPr>
      </w:pPr>
    </w:p>
    <w:p w14:paraId="787DD5C8" w14:textId="77777777" w:rsidR="00E10285" w:rsidRPr="00F45F9D" w:rsidRDefault="00714C67" w:rsidP="00E10285">
      <w:pPr>
        <w:jc w:val="center"/>
        <w:rPr>
          <w:rStyle w:val="s1"/>
          <w:color w:val="auto"/>
          <w:sz w:val="28"/>
          <w:szCs w:val="28"/>
          <w:lang w:val="kk"/>
        </w:rPr>
      </w:pPr>
      <w:r>
        <w:rPr>
          <w:rStyle w:val="s1"/>
          <w:color w:val="auto"/>
          <w:sz w:val="28"/>
          <w:szCs w:val="28"/>
          <w:lang w:val="kk"/>
        </w:rPr>
        <w:t>4 тарау. Қорытынды ережелер</w:t>
      </w:r>
    </w:p>
    <w:p w14:paraId="0E7F5404" w14:textId="77777777" w:rsidR="00E10285" w:rsidRPr="00F45F9D" w:rsidRDefault="00E10285" w:rsidP="00E10285">
      <w:pPr>
        <w:ind w:firstLine="709"/>
        <w:jc w:val="center"/>
        <w:rPr>
          <w:color w:val="auto"/>
          <w:sz w:val="28"/>
          <w:szCs w:val="28"/>
          <w:lang w:val="kk"/>
        </w:rPr>
      </w:pPr>
    </w:p>
    <w:p w14:paraId="45C6E8C2" w14:textId="184EC7ED" w:rsidR="00E10285" w:rsidRPr="00F45F9D" w:rsidRDefault="00714C67" w:rsidP="00600BDF">
      <w:pPr>
        <w:pStyle w:val="a3"/>
        <w:ind w:left="0" w:firstLine="709"/>
        <w:jc w:val="both"/>
        <w:rPr>
          <w:rStyle w:val="s0"/>
          <w:color w:val="auto"/>
          <w:sz w:val="28"/>
          <w:szCs w:val="28"/>
          <w:lang w:val="kk"/>
        </w:rPr>
      </w:pPr>
      <w:r>
        <w:rPr>
          <w:rStyle w:val="s0"/>
          <w:color w:val="auto"/>
          <w:sz w:val="28"/>
          <w:szCs w:val="28"/>
          <w:lang w:val="kk"/>
        </w:rPr>
        <w:t>13. Ережеде реттелмеген мәселелер Қазақстан Республикасының заңнамасына және Қордың ішкі нормативтік құжаттарына сәйкес реттеледі.</w:t>
      </w:r>
      <w:bookmarkStart w:id="1" w:name="SUB11"/>
      <w:bookmarkStart w:id="2" w:name="SUB12"/>
      <w:bookmarkStart w:id="3" w:name="ContentStart"/>
      <w:bookmarkStart w:id="4" w:name="ContentEnd"/>
      <w:bookmarkStart w:id="5" w:name="SUB10000"/>
      <w:bookmarkStart w:id="6" w:name="SUB10001"/>
      <w:bookmarkStart w:id="7" w:name="SUB10002"/>
      <w:bookmarkStart w:id="8" w:name="SUB10003"/>
      <w:bookmarkStart w:id="9" w:name="SUB10004"/>
      <w:bookmarkStart w:id="10" w:name="SUB10005"/>
      <w:bookmarkStart w:id="11" w:name="SUB10006"/>
      <w:bookmarkStart w:id="12" w:name="SUB10007"/>
      <w:bookmarkStart w:id="13" w:name="SUB10008"/>
      <w:bookmarkStart w:id="14" w:name="SUB10009"/>
      <w:bookmarkStart w:id="15" w:name="SUB10010"/>
      <w:bookmarkStart w:id="16" w:name="SUB20000"/>
      <w:bookmarkStart w:id="17" w:name="SUB20100"/>
      <w:bookmarkStart w:id="18" w:name="SUB20200"/>
      <w:bookmarkStart w:id="19" w:name="SUB30000"/>
      <w:bookmarkStart w:id="20" w:name="SUB30100"/>
      <w:bookmarkStart w:id="21" w:name="SUB30200"/>
      <w:bookmarkStart w:id="22" w:name="SUB30201"/>
      <w:bookmarkStart w:id="23" w:name="SUB30202"/>
      <w:bookmarkStart w:id="24" w:name="SUB30203"/>
      <w:bookmarkStart w:id="25" w:name="SUB30204"/>
      <w:bookmarkStart w:id="26" w:name="SUB40000"/>
      <w:bookmarkStart w:id="27" w:name="SUB40100"/>
      <w:bookmarkStart w:id="28" w:name="SUB40200"/>
      <w:bookmarkStart w:id="29" w:name="SUB50000"/>
      <w:bookmarkStart w:id="30" w:name="SUB50100"/>
      <w:bookmarkStart w:id="31" w:name="SUB50101"/>
      <w:bookmarkStart w:id="32" w:name="SUB50102"/>
      <w:bookmarkStart w:id="33" w:name="SUB50200"/>
      <w:bookmarkStart w:id="34" w:name="SUB50201"/>
      <w:bookmarkStart w:id="35" w:name="SUB50202"/>
      <w:bookmarkStart w:id="36" w:name="SUB50203"/>
      <w:bookmarkStart w:id="37" w:name="SUB50400"/>
      <w:bookmarkStart w:id="38" w:name="SUB50405"/>
      <w:bookmarkStart w:id="39" w:name="SUB50406"/>
      <w:bookmarkStart w:id="40" w:name="SUB50407"/>
      <w:bookmarkStart w:id="41" w:name="SUB50408"/>
      <w:bookmarkStart w:id="42" w:name="SUB50409"/>
      <w:bookmarkStart w:id="43" w:name="SUB60000"/>
      <w:bookmarkStart w:id="44" w:name="SUB60100"/>
      <w:bookmarkStart w:id="45" w:name="SUB60200"/>
      <w:bookmarkStart w:id="46" w:name="SUB70000"/>
      <w:bookmarkStart w:id="47" w:name="SUB70100"/>
      <w:bookmarkStart w:id="48" w:name="SUB70101"/>
      <w:bookmarkStart w:id="49" w:name="SUB70102"/>
      <w:bookmarkStart w:id="50" w:name="SUB70103"/>
      <w:bookmarkStart w:id="51" w:name="SUB70104"/>
      <w:bookmarkStart w:id="52" w:name="SUB70105"/>
      <w:bookmarkStart w:id="53" w:name="SUB70106"/>
      <w:bookmarkStart w:id="54" w:name="SUB70107"/>
      <w:bookmarkStart w:id="55" w:name="SUB70108"/>
      <w:bookmarkStart w:id="56" w:name="SUB70109"/>
      <w:bookmarkStart w:id="57" w:name="SUB70200"/>
      <w:bookmarkStart w:id="58" w:name="SUB70201"/>
      <w:bookmarkStart w:id="59" w:name="SUB70202"/>
      <w:bookmarkStart w:id="60" w:name="SUB70203"/>
      <w:bookmarkStart w:id="61" w:name="SUB70204"/>
      <w:bookmarkStart w:id="62" w:name="SUB70205"/>
      <w:bookmarkStart w:id="63" w:name="SUB70206"/>
      <w:bookmarkStart w:id="64" w:name="SUB70207"/>
      <w:bookmarkStart w:id="65" w:name="SUB70300"/>
      <w:bookmarkStart w:id="66" w:name="SUB80000"/>
      <w:bookmarkStart w:id="67" w:name="SUB80100"/>
      <w:bookmarkStart w:id="68" w:name="SUB80200"/>
      <w:bookmarkStart w:id="69" w:name="SUB80300"/>
      <w:bookmarkStart w:id="70" w:name="SUB8010000"/>
      <w:bookmarkStart w:id="71" w:name="SUB90000"/>
      <w:bookmarkStart w:id="72" w:name="SUB90100"/>
      <w:bookmarkStart w:id="73" w:name="SUB90200"/>
      <w:bookmarkStart w:id="74" w:name="SUB90300"/>
      <w:bookmarkStart w:id="75" w:name="SUB90400"/>
      <w:bookmarkStart w:id="76" w:name="SUB100000"/>
      <w:bookmarkStart w:id="77" w:name="SUB100100"/>
      <w:bookmarkStart w:id="78" w:name="SUB100200"/>
      <w:bookmarkStart w:id="79" w:name="SUB100300"/>
      <w:bookmarkStart w:id="80" w:name="SUB100400"/>
      <w:bookmarkStart w:id="81" w:name="SUB100500"/>
      <w:bookmarkStart w:id="82" w:name="SUB100600"/>
      <w:bookmarkStart w:id="83" w:name="SUB100700"/>
      <w:bookmarkStart w:id="84" w:name="SUB110000"/>
      <w:bookmarkStart w:id="85" w:name="SUB110100"/>
      <w:bookmarkStart w:id="86" w:name="SUB110200"/>
      <w:bookmarkStart w:id="87" w:name="SUB110201"/>
      <w:bookmarkStart w:id="88" w:name="SUB110202"/>
      <w:bookmarkStart w:id="89" w:name="SUB110203"/>
      <w:bookmarkStart w:id="90" w:name="SUB110204"/>
      <w:bookmarkStart w:id="91" w:name="SUB110205"/>
      <w:bookmarkStart w:id="92" w:name="SUB110206"/>
      <w:bookmarkStart w:id="93" w:name="SUB110207"/>
      <w:bookmarkStart w:id="94" w:name="SUB110208"/>
      <w:bookmarkStart w:id="95" w:name="SUB110300"/>
      <w:bookmarkStart w:id="96" w:name="SUB120000"/>
      <w:bookmarkStart w:id="97" w:name="SUB120100"/>
      <w:bookmarkStart w:id="98" w:name="SUB120101"/>
      <w:bookmarkStart w:id="99" w:name="SUB120102"/>
      <w:bookmarkStart w:id="100" w:name="SUB120103"/>
      <w:bookmarkStart w:id="101" w:name="SUB120200"/>
      <w:bookmarkStart w:id="102" w:name="SUB120300"/>
      <w:bookmarkStart w:id="103" w:name="SUB120400"/>
      <w:bookmarkStart w:id="104" w:name="SUB130000"/>
      <w:bookmarkStart w:id="105" w:name="SUB130100"/>
      <w:bookmarkStart w:id="106" w:name="SUB130101"/>
      <w:bookmarkStart w:id="107" w:name="SUB130102"/>
      <w:bookmarkStart w:id="108" w:name="SUB130103"/>
      <w:bookmarkStart w:id="109" w:name="SUB130200"/>
      <w:bookmarkStart w:id="110" w:name="SUB130201"/>
      <w:bookmarkStart w:id="111" w:name="SUB130202"/>
      <w:bookmarkStart w:id="112" w:name="SUB130203"/>
      <w:bookmarkStart w:id="113" w:name="SUB130204"/>
      <w:bookmarkStart w:id="114" w:name="SUB130205"/>
      <w:bookmarkStart w:id="115" w:name="SUB13020501"/>
      <w:bookmarkStart w:id="116" w:name="SUB130206"/>
      <w:bookmarkStart w:id="117" w:name="SUB130300"/>
      <w:bookmarkStart w:id="118" w:name="SUB140000"/>
      <w:bookmarkStart w:id="119" w:name="SUB140100"/>
      <w:bookmarkStart w:id="120" w:name="SUB140200"/>
      <w:bookmarkStart w:id="121" w:name="SUB150000"/>
      <w:bookmarkStart w:id="122" w:name="SUB150102"/>
      <w:bookmarkStart w:id="123" w:name="SUB150103"/>
      <w:bookmarkStart w:id="124" w:name="SUB150200"/>
      <w:bookmarkStart w:id="125" w:name="SUB150202"/>
      <w:bookmarkStart w:id="126" w:name="SUB150203"/>
      <w:bookmarkStart w:id="127" w:name="SUB15020301"/>
      <w:bookmarkStart w:id="128" w:name="SUB150204"/>
      <w:bookmarkStart w:id="129" w:name="SUB150300"/>
      <w:bookmarkStart w:id="130" w:name="SUB150400"/>
      <w:bookmarkStart w:id="131" w:name="SUB160000"/>
      <w:bookmarkStart w:id="132" w:name="SUB160100"/>
      <w:bookmarkStart w:id="133" w:name="SUB160200"/>
      <w:bookmarkStart w:id="134" w:name="SUB160300"/>
      <w:bookmarkStart w:id="135" w:name="SUB160400"/>
      <w:bookmarkStart w:id="136" w:name="SUB170000"/>
      <w:bookmarkStart w:id="137" w:name="SUB180000"/>
      <w:bookmarkStart w:id="138" w:name="SUB190000"/>
      <w:bookmarkStart w:id="139" w:name="SUB190100"/>
      <w:bookmarkStart w:id="140" w:name="SUB190200"/>
      <w:bookmarkStart w:id="141" w:name="SUB190300"/>
      <w:bookmarkStart w:id="142" w:name="SUB190400"/>
      <w:bookmarkStart w:id="143" w:name="SUB200000"/>
      <w:bookmarkStart w:id="144" w:name="SUB200100"/>
      <w:bookmarkStart w:id="145" w:name="SUB200200"/>
      <w:bookmarkStart w:id="146" w:name="SUB210000"/>
      <w:bookmarkStart w:id="147" w:name="SUB210100"/>
      <w:bookmarkStart w:id="148" w:name="SUB210200"/>
      <w:bookmarkStart w:id="149" w:name="SUB210300"/>
      <w:bookmarkStart w:id="150" w:name="SUB210400"/>
      <w:bookmarkStart w:id="151" w:name="SUB210500"/>
      <w:bookmarkStart w:id="152" w:name="SUB220000"/>
      <w:bookmarkStart w:id="153" w:name="SUB220100"/>
      <w:bookmarkStart w:id="154" w:name="SUB220101"/>
      <w:bookmarkStart w:id="155" w:name="SUB220102"/>
      <w:bookmarkStart w:id="156" w:name="SUB220103"/>
      <w:bookmarkStart w:id="157" w:name="SUB220104"/>
      <w:bookmarkStart w:id="158" w:name="SUB220105"/>
      <w:bookmarkStart w:id="159" w:name="SUB220106"/>
      <w:bookmarkStart w:id="160" w:name="SUB220200"/>
      <w:bookmarkStart w:id="161" w:name="SUB220300"/>
      <w:bookmarkStart w:id="162" w:name="SUB230000"/>
      <w:bookmarkStart w:id="163" w:name="SUB240000"/>
      <w:bookmarkStart w:id="164" w:name="SUB250000"/>
      <w:bookmarkStart w:id="165" w:name="SUB250100"/>
      <w:bookmarkStart w:id="166" w:name="SUB250200"/>
      <w:bookmarkStart w:id="167" w:name="SUB2503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ADC2301" w14:textId="77777777" w:rsidR="00357A6A" w:rsidRPr="00F45F9D" w:rsidRDefault="00357A6A">
      <w:pPr>
        <w:spacing w:after="160" w:line="259" w:lineRule="auto"/>
        <w:rPr>
          <w:rStyle w:val="s0"/>
          <w:color w:val="auto"/>
          <w:sz w:val="28"/>
          <w:szCs w:val="28"/>
          <w:lang w:val="kk"/>
        </w:rPr>
        <w:sectPr w:rsidR="00357A6A" w:rsidRPr="00F45F9D" w:rsidSect="000D7573">
          <w:pgSz w:w="11906" w:h="16838"/>
          <w:pgMar w:top="1134" w:right="851" w:bottom="1134" w:left="1418" w:header="709" w:footer="709" w:gutter="0"/>
          <w:cols w:space="708"/>
          <w:docGrid w:linePitch="360"/>
        </w:sectPr>
      </w:pPr>
    </w:p>
    <w:p w14:paraId="612C0937" w14:textId="3720E656" w:rsidR="00D249F2" w:rsidRPr="00D249F2" w:rsidRDefault="00D249F2" w:rsidP="00D249F2">
      <w:pPr>
        <w:pStyle w:val="af1"/>
        <w:ind w:left="0"/>
        <w:jc w:val="both"/>
        <w:rPr>
          <w:i/>
          <w:color w:val="FF0000"/>
          <w:szCs w:val="22"/>
          <w:lang w:val="kk"/>
        </w:rPr>
      </w:pPr>
      <w:bookmarkStart w:id="168" w:name="_la9r6e5ocyt8" w:colFirst="0" w:colLast="0"/>
      <w:bookmarkStart w:id="169" w:name="_64j0w716p8rp" w:colFirst="0" w:colLast="0"/>
      <w:bookmarkEnd w:id="168"/>
      <w:bookmarkEnd w:id="169"/>
      <w:r w:rsidRPr="00D249F2">
        <w:rPr>
          <w:i/>
          <w:color w:val="FF0000"/>
          <w:szCs w:val="22"/>
          <w:lang w:val="kk"/>
        </w:rPr>
        <w:lastRenderedPageBreak/>
        <w:t xml:space="preserve">Қосымша Қордың Директорлары </w:t>
      </w:r>
      <w:r w:rsidR="005907EC" w:rsidRPr="005907EC">
        <w:rPr>
          <w:i/>
          <w:color w:val="FF0000"/>
          <w:szCs w:val="22"/>
          <w:lang w:val="kk"/>
        </w:rPr>
        <w:t>к</w:t>
      </w:r>
      <w:r w:rsidRPr="00D249F2">
        <w:rPr>
          <w:i/>
          <w:color w:val="FF0000"/>
          <w:szCs w:val="22"/>
          <w:lang w:val="kk"/>
        </w:rPr>
        <w:t>еңесінің 2022 жылдың 16 қыркүйектегі №</w:t>
      </w:r>
      <w:r w:rsidR="005907EC" w:rsidRPr="005907EC">
        <w:rPr>
          <w:i/>
          <w:color w:val="FF0000"/>
          <w:szCs w:val="22"/>
          <w:lang w:val="kk"/>
        </w:rPr>
        <w:t xml:space="preserve"> </w:t>
      </w:r>
      <w:r w:rsidRPr="00D249F2">
        <w:rPr>
          <w:i/>
          <w:color w:val="FF0000"/>
          <w:szCs w:val="22"/>
          <w:lang w:val="kk"/>
        </w:rPr>
        <w:t xml:space="preserve">28 шешімінде көрсетілген (2021 жылдың 1 қазанындагы жағдайынан бастап </w:t>
      </w:r>
      <w:bookmarkStart w:id="170" w:name="_GoBack"/>
      <w:bookmarkEnd w:id="170"/>
      <w:r w:rsidR="005907EC" w:rsidRPr="005907EC">
        <w:rPr>
          <w:i/>
          <w:color w:val="FF0000"/>
          <w:szCs w:val="22"/>
          <w:lang w:val="kk"/>
        </w:rPr>
        <w:t>қатынастарға қолданылды</w:t>
      </w:r>
      <w:r w:rsidRPr="00D249F2">
        <w:rPr>
          <w:i/>
          <w:color w:val="FF0000"/>
          <w:szCs w:val="22"/>
          <w:lang w:val="kk"/>
        </w:rPr>
        <w:t>)</w:t>
      </w:r>
    </w:p>
    <w:p w14:paraId="1C182C31" w14:textId="77777777" w:rsidR="00D249F2" w:rsidRDefault="00D249F2" w:rsidP="00F45F9D">
      <w:pPr>
        <w:tabs>
          <w:tab w:val="left" w:pos="3969"/>
        </w:tabs>
        <w:ind w:left="3600"/>
        <w:rPr>
          <w:sz w:val="28"/>
          <w:szCs w:val="28"/>
          <w:lang w:val="kk"/>
        </w:rPr>
      </w:pPr>
    </w:p>
    <w:p w14:paraId="39650CD2" w14:textId="716A7505" w:rsidR="00F45F9D" w:rsidRPr="00F45F9D" w:rsidRDefault="00F45F9D" w:rsidP="005937F4">
      <w:pPr>
        <w:tabs>
          <w:tab w:val="left" w:pos="3969"/>
        </w:tabs>
        <w:ind w:left="3600"/>
        <w:jc w:val="right"/>
        <w:rPr>
          <w:sz w:val="28"/>
          <w:szCs w:val="28"/>
          <w:lang w:val="kk"/>
        </w:rPr>
      </w:pPr>
      <w:r w:rsidRPr="00F45F9D">
        <w:rPr>
          <w:sz w:val="28"/>
          <w:szCs w:val="28"/>
          <w:lang w:val="kk"/>
        </w:rPr>
        <w:t xml:space="preserve">«Қазақстанның депозиттерге кепілдік </w:t>
      </w:r>
    </w:p>
    <w:p w14:paraId="74A9AC54" w14:textId="77777777" w:rsidR="00F45F9D" w:rsidRPr="00F45F9D" w:rsidRDefault="00F45F9D" w:rsidP="005937F4">
      <w:pPr>
        <w:tabs>
          <w:tab w:val="left" w:pos="3969"/>
        </w:tabs>
        <w:ind w:left="3600"/>
        <w:jc w:val="right"/>
        <w:rPr>
          <w:sz w:val="28"/>
          <w:szCs w:val="28"/>
          <w:lang w:val="kk"/>
        </w:rPr>
      </w:pPr>
      <w:bookmarkStart w:id="171" w:name="_81nfvcl3ir8" w:colFirst="0" w:colLast="0"/>
      <w:bookmarkEnd w:id="171"/>
      <w:r w:rsidRPr="00F45F9D">
        <w:rPr>
          <w:sz w:val="28"/>
          <w:szCs w:val="28"/>
          <w:lang w:val="kk"/>
        </w:rPr>
        <w:t xml:space="preserve">беру қоры» АҚ Директорлар кеңесінің </w:t>
      </w:r>
    </w:p>
    <w:p w14:paraId="2C44FCC4" w14:textId="77777777" w:rsidR="00F45F9D" w:rsidRPr="00F45F9D" w:rsidRDefault="00F45F9D" w:rsidP="005937F4">
      <w:pPr>
        <w:tabs>
          <w:tab w:val="left" w:pos="3969"/>
        </w:tabs>
        <w:ind w:left="3600"/>
        <w:jc w:val="right"/>
        <w:rPr>
          <w:sz w:val="28"/>
          <w:szCs w:val="28"/>
          <w:lang w:val="kk"/>
        </w:rPr>
      </w:pPr>
      <w:bookmarkStart w:id="172" w:name="_862m6442wnei" w:colFirst="0" w:colLast="0"/>
      <w:bookmarkEnd w:id="172"/>
      <w:r w:rsidRPr="00F45F9D">
        <w:rPr>
          <w:sz w:val="28"/>
          <w:szCs w:val="28"/>
          <w:lang w:val="kk"/>
        </w:rPr>
        <w:t xml:space="preserve">2021 жылғы 31 мамырдағы № 14 шешімімен </w:t>
      </w:r>
    </w:p>
    <w:p w14:paraId="6DA1B48E" w14:textId="77777777" w:rsidR="00F45F9D" w:rsidRPr="005937F4" w:rsidRDefault="00F45F9D" w:rsidP="005937F4">
      <w:pPr>
        <w:tabs>
          <w:tab w:val="left" w:pos="3969"/>
        </w:tabs>
        <w:ind w:left="3600"/>
        <w:jc w:val="right"/>
        <w:rPr>
          <w:sz w:val="28"/>
          <w:szCs w:val="28"/>
          <w:lang w:val="kk"/>
        </w:rPr>
      </w:pPr>
      <w:bookmarkStart w:id="173" w:name="_x9tqutzhj1y2" w:colFirst="0" w:colLast="0"/>
      <w:bookmarkEnd w:id="173"/>
      <w:r w:rsidRPr="005937F4">
        <w:rPr>
          <w:sz w:val="28"/>
          <w:szCs w:val="28"/>
          <w:lang w:val="kk"/>
        </w:rPr>
        <w:t xml:space="preserve">бекітілген Агент-банктердің алдын ала тізбесін </w:t>
      </w:r>
    </w:p>
    <w:p w14:paraId="6F98A51E" w14:textId="77777777" w:rsidR="00F45F9D" w:rsidRPr="005937F4" w:rsidRDefault="00F45F9D" w:rsidP="005937F4">
      <w:pPr>
        <w:tabs>
          <w:tab w:val="left" w:pos="3969"/>
        </w:tabs>
        <w:ind w:left="3600"/>
        <w:jc w:val="right"/>
        <w:rPr>
          <w:sz w:val="28"/>
          <w:szCs w:val="28"/>
          <w:lang w:val="kk"/>
        </w:rPr>
      </w:pPr>
      <w:bookmarkStart w:id="174" w:name="_fpmm8k4k2sqq" w:colFirst="0" w:colLast="0"/>
      <w:bookmarkEnd w:id="174"/>
      <w:r w:rsidRPr="005937F4">
        <w:rPr>
          <w:sz w:val="28"/>
          <w:szCs w:val="28"/>
          <w:lang w:val="kk"/>
        </w:rPr>
        <w:t xml:space="preserve">бекіту және агент-банктерге қойылатын </w:t>
      </w:r>
    </w:p>
    <w:p w14:paraId="4E0361B7" w14:textId="77777777" w:rsidR="00F45F9D" w:rsidRPr="005937F4" w:rsidRDefault="00F45F9D" w:rsidP="005937F4">
      <w:pPr>
        <w:tabs>
          <w:tab w:val="left" w:pos="3969"/>
        </w:tabs>
        <w:ind w:left="3600"/>
        <w:jc w:val="right"/>
        <w:rPr>
          <w:sz w:val="28"/>
          <w:szCs w:val="28"/>
          <w:lang w:val="kk"/>
        </w:rPr>
      </w:pPr>
      <w:bookmarkStart w:id="175" w:name="_qpvasgdtjt5e" w:colFirst="0" w:colLast="0"/>
      <w:bookmarkEnd w:id="175"/>
      <w:r w:rsidRPr="005937F4">
        <w:rPr>
          <w:sz w:val="28"/>
          <w:szCs w:val="28"/>
          <w:lang w:val="kk"/>
        </w:rPr>
        <w:t xml:space="preserve">талаптарды белгілеу, сондай-ақ кепілдік өтемақы </w:t>
      </w:r>
    </w:p>
    <w:p w14:paraId="72C88005" w14:textId="77777777" w:rsidR="00F45F9D" w:rsidRDefault="00F45F9D" w:rsidP="005937F4">
      <w:pPr>
        <w:tabs>
          <w:tab w:val="left" w:pos="3969"/>
        </w:tabs>
        <w:ind w:left="3600"/>
        <w:jc w:val="right"/>
        <w:rPr>
          <w:sz w:val="28"/>
          <w:szCs w:val="28"/>
        </w:rPr>
      </w:pPr>
      <w:bookmarkStart w:id="176" w:name="_dqv8lvn6bqoe" w:colFirst="0" w:colLast="0"/>
      <w:bookmarkEnd w:id="176"/>
      <w:r>
        <w:rPr>
          <w:sz w:val="28"/>
          <w:szCs w:val="28"/>
        </w:rPr>
        <w:t>төлеу үшін агент-банкті (агент-банктерді) таңдау</w:t>
      </w:r>
    </w:p>
    <w:p w14:paraId="10E43828" w14:textId="77777777" w:rsidR="00F45F9D" w:rsidRDefault="00F45F9D" w:rsidP="005937F4">
      <w:pPr>
        <w:tabs>
          <w:tab w:val="left" w:pos="3969"/>
        </w:tabs>
        <w:ind w:left="3600"/>
        <w:jc w:val="right"/>
        <w:rPr>
          <w:sz w:val="28"/>
          <w:szCs w:val="28"/>
        </w:rPr>
      </w:pPr>
      <w:bookmarkStart w:id="177" w:name="_ed5uq3rlq9s" w:colFirst="0" w:colLast="0"/>
      <w:bookmarkEnd w:id="177"/>
      <w:r>
        <w:rPr>
          <w:sz w:val="28"/>
          <w:szCs w:val="28"/>
        </w:rPr>
        <w:t xml:space="preserve"> Қағидаларына </w:t>
      </w:r>
    </w:p>
    <w:p w14:paraId="1E4AFF38" w14:textId="77777777" w:rsidR="00F45F9D" w:rsidRDefault="00F45F9D" w:rsidP="005937F4">
      <w:pPr>
        <w:tabs>
          <w:tab w:val="left" w:pos="3969"/>
        </w:tabs>
        <w:ind w:left="3600"/>
        <w:jc w:val="right"/>
        <w:rPr>
          <w:sz w:val="28"/>
          <w:szCs w:val="28"/>
        </w:rPr>
      </w:pPr>
      <w:bookmarkStart w:id="178" w:name="_xe269icgh8s7" w:colFirst="0" w:colLast="0"/>
      <w:bookmarkEnd w:id="178"/>
      <w:r>
        <w:rPr>
          <w:sz w:val="28"/>
          <w:szCs w:val="28"/>
        </w:rPr>
        <w:t>1-қосымша</w:t>
      </w:r>
    </w:p>
    <w:p w14:paraId="3E2DD306" w14:textId="77777777" w:rsidR="00F45F9D" w:rsidRDefault="00F45F9D" w:rsidP="00F45F9D">
      <w:pPr>
        <w:tabs>
          <w:tab w:val="left" w:pos="3969"/>
        </w:tabs>
        <w:rPr>
          <w:sz w:val="28"/>
          <w:szCs w:val="28"/>
        </w:rPr>
      </w:pPr>
      <w:bookmarkStart w:id="179" w:name="_so59q39sp7hs" w:colFirst="0" w:colLast="0"/>
      <w:bookmarkEnd w:id="179"/>
    </w:p>
    <w:p w14:paraId="7F05522F" w14:textId="77777777" w:rsidR="00F45F9D" w:rsidRDefault="00F45F9D" w:rsidP="00F45F9D">
      <w:pPr>
        <w:tabs>
          <w:tab w:val="left" w:pos="3969"/>
        </w:tabs>
        <w:rPr>
          <w:sz w:val="28"/>
          <w:szCs w:val="28"/>
        </w:rPr>
      </w:pPr>
      <w:r>
        <w:rPr>
          <w:sz w:val="28"/>
          <w:szCs w:val="28"/>
        </w:rPr>
        <w:t xml:space="preserve">                                                      </w:t>
      </w:r>
      <w:r>
        <w:rPr>
          <w:i/>
          <w:color w:val="FF0000"/>
        </w:rPr>
        <w:t xml:space="preserve">        </w:t>
      </w:r>
    </w:p>
    <w:p w14:paraId="0A2EE072" w14:textId="77777777" w:rsidR="00F45F9D" w:rsidRDefault="00F45F9D" w:rsidP="00F45F9D">
      <w:pPr>
        <w:jc w:val="both"/>
      </w:pPr>
    </w:p>
    <w:p w14:paraId="43652332" w14:textId="77777777" w:rsidR="00F45F9D" w:rsidRDefault="00F45F9D" w:rsidP="00F45F9D">
      <w:pPr>
        <w:jc w:val="center"/>
        <w:rPr>
          <w:b/>
          <w:sz w:val="28"/>
          <w:szCs w:val="28"/>
        </w:rPr>
      </w:pPr>
      <w:r>
        <w:rPr>
          <w:b/>
          <w:sz w:val="28"/>
          <w:szCs w:val="28"/>
        </w:rPr>
        <w:t>Сапалық және сандық параметрлерді есептеу үшін қолданылатын формулалар тізімі</w:t>
      </w:r>
    </w:p>
    <w:p w14:paraId="1A040E55" w14:textId="77777777" w:rsidR="00F45F9D" w:rsidRDefault="00F45F9D" w:rsidP="00F45F9D"/>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120"/>
        <w:gridCol w:w="1725"/>
        <w:gridCol w:w="120"/>
        <w:gridCol w:w="5385"/>
      </w:tblGrid>
      <w:tr w:rsidR="00F45F9D" w:rsidRPr="00F45F9D" w14:paraId="56383AC5" w14:textId="77777777" w:rsidTr="00F45F9D">
        <w:tc>
          <w:tcPr>
            <w:tcW w:w="2475" w:type="dxa"/>
          </w:tcPr>
          <w:p w14:paraId="28A68C33" w14:textId="77777777" w:rsidR="00F45F9D" w:rsidRPr="00F45F9D" w:rsidRDefault="00F45F9D" w:rsidP="00F45F9D">
            <w:pPr>
              <w:jc w:val="center"/>
              <w:rPr>
                <w:u w:val="single"/>
              </w:rPr>
            </w:pPr>
            <w:r w:rsidRPr="00F45F9D">
              <w:t>Параметрлер</w:t>
            </w:r>
          </w:p>
        </w:tc>
        <w:tc>
          <w:tcPr>
            <w:tcW w:w="1845" w:type="dxa"/>
            <w:gridSpan w:val="2"/>
          </w:tcPr>
          <w:p w14:paraId="185D58A5" w14:textId="77777777" w:rsidR="00F45F9D" w:rsidRPr="00F45F9D" w:rsidRDefault="00F45F9D" w:rsidP="00F45F9D">
            <w:pPr>
              <w:jc w:val="center"/>
            </w:pPr>
            <w:r w:rsidRPr="00F45F9D">
              <w:t xml:space="preserve">Формулалар </w:t>
            </w:r>
          </w:p>
        </w:tc>
        <w:tc>
          <w:tcPr>
            <w:tcW w:w="5505" w:type="dxa"/>
            <w:gridSpan w:val="2"/>
          </w:tcPr>
          <w:p w14:paraId="501E7CCB" w14:textId="77777777" w:rsidR="00F45F9D" w:rsidRPr="00F45F9D" w:rsidRDefault="00F45F9D" w:rsidP="00F45F9D">
            <w:pPr>
              <w:jc w:val="center"/>
            </w:pPr>
            <w:r w:rsidRPr="00F45F9D">
              <w:t>Түсіндіру, дерек көзі</w:t>
            </w:r>
          </w:p>
          <w:p w14:paraId="3CA66332" w14:textId="77777777" w:rsidR="00F45F9D" w:rsidRPr="00F45F9D" w:rsidRDefault="00F45F9D" w:rsidP="00F45F9D">
            <w:pPr>
              <w:jc w:val="center"/>
            </w:pPr>
          </w:p>
        </w:tc>
      </w:tr>
      <w:tr w:rsidR="00F45F9D" w:rsidRPr="00F45F9D" w14:paraId="42D9A32E" w14:textId="77777777" w:rsidTr="00F45F9D">
        <w:trPr>
          <w:trHeight w:val="603"/>
        </w:trPr>
        <w:tc>
          <w:tcPr>
            <w:tcW w:w="9825" w:type="dxa"/>
            <w:gridSpan w:val="5"/>
            <w:vAlign w:val="center"/>
          </w:tcPr>
          <w:p w14:paraId="46338DF4" w14:textId="77777777" w:rsidR="00F45F9D" w:rsidRPr="00F45F9D" w:rsidRDefault="00F45F9D" w:rsidP="00F45F9D">
            <w:r w:rsidRPr="00F45F9D">
              <w:t>1. Сапалық параметрлер</w:t>
            </w:r>
          </w:p>
        </w:tc>
      </w:tr>
      <w:tr w:rsidR="00F45F9D" w:rsidRPr="00F45F9D" w14:paraId="4BE79640" w14:textId="77777777" w:rsidTr="00F45F9D">
        <w:trPr>
          <w:trHeight w:val="273"/>
        </w:trPr>
        <w:tc>
          <w:tcPr>
            <w:tcW w:w="2595" w:type="dxa"/>
            <w:gridSpan w:val="2"/>
          </w:tcPr>
          <w:p w14:paraId="3255F7E0" w14:textId="77777777" w:rsidR="00F45F9D" w:rsidRPr="00F45F9D" w:rsidRDefault="00F45F9D" w:rsidP="00F45F9D">
            <w:pPr>
              <w:tabs>
                <w:tab w:val="left" w:pos="426"/>
              </w:tabs>
            </w:pPr>
            <w:r w:rsidRPr="00F45F9D">
              <w:t>1.1. Қатысушы банктің «Standard &amp; Poor’s» рейтингілік агенттігінің халықаралық шәкілі бойынша «В»-дан кем емес ұзақ мерзімді кредиттік рейтингінің немесе «Moody’s Investors Service» және «Fitch»</w:t>
            </w:r>
          </w:p>
          <w:p w14:paraId="27130FE3" w14:textId="77777777" w:rsidR="00F45F9D" w:rsidRPr="00F45F9D" w:rsidRDefault="00F45F9D" w:rsidP="00F45F9D">
            <w:pPr>
              <w:tabs>
                <w:tab w:val="left" w:pos="426"/>
              </w:tabs>
            </w:pPr>
            <w:r w:rsidRPr="00F45F9D">
              <w:t>агенттіктерінің осыған ұқсас деңгейдегі  халықаралық шәкілі рейтингінің болуы.</w:t>
            </w:r>
          </w:p>
        </w:tc>
        <w:tc>
          <w:tcPr>
            <w:tcW w:w="1845" w:type="dxa"/>
            <w:gridSpan w:val="2"/>
          </w:tcPr>
          <w:p w14:paraId="21554432" w14:textId="77777777" w:rsidR="00F45F9D" w:rsidRPr="00F45F9D" w:rsidRDefault="00F45F9D" w:rsidP="00F45F9D">
            <w:r w:rsidRPr="00F45F9D">
              <w:t>ИӘ/ЖОҚ</w:t>
            </w:r>
          </w:p>
        </w:tc>
        <w:tc>
          <w:tcPr>
            <w:tcW w:w="5385" w:type="dxa"/>
          </w:tcPr>
          <w:p w14:paraId="5F25E5A3" w14:textId="77777777" w:rsidR="00F45F9D" w:rsidRPr="00F45F9D" w:rsidRDefault="00F45F9D" w:rsidP="00F45F9D">
            <w:pPr>
              <w:jc w:val="both"/>
            </w:pPr>
            <w:r w:rsidRPr="00F45F9D">
              <w:t>Рейтингілік агенттіктердің сайттарына жүргізілген мониторинг негізінде ең төменгі ұзақ мерзімді кредиттік рейтингі есепке алынады. Кредиттік рейтингінің болмауы критерийді бұзу деп танылады. Еншілес ұйымның жеке кредиттік рейтингі болмаған жағдайда иегер банктің рейтингі ескеріледі.</w:t>
            </w:r>
          </w:p>
        </w:tc>
      </w:tr>
      <w:tr w:rsidR="00F45F9D" w:rsidRPr="00F45F9D" w14:paraId="018DFDD6" w14:textId="77777777" w:rsidTr="00F45F9D">
        <w:tc>
          <w:tcPr>
            <w:tcW w:w="2595" w:type="dxa"/>
            <w:gridSpan w:val="2"/>
          </w:tcPr>
          <w:p w14:paraId="0E7BEEA5" w14:textId="77777777" w:rsidR="00F45F9D" w:rsidRPr="00F45F9D" w:rsidRDefault="00F45F9D" w:rsidP="00F45F9D">
            <w:pPr>
              <w:tabs>
                <w:tab w:val="left" w:pos="426"/>
              </w:tabs>
            </w:pPr>
            <w:r w:rsidRPr="00F45F9D">
              <w:t xml:space="preserve">1.2. Қатысушы банк оның салымшылары мен кредиторларының мүдделеріне қауіп төндіретін және (немесе) қаржы жүйесінің тұрақтылығына қатер төндіретін қаржылық жағдайы тұрақсыз банктер  және (немесе) төлемге қабілетсіз банктер санатына </w:t>
            </w:r>
            <w:r w:rsidRPr="00F45F9D">
              <w:lastRenderedPageBreak/>
              <w:t>жатқызылмайды.</w:t>
            </w:r>
          </w:p>
        </w:tc>
        <w:tc>
          <w:tcPr>
            <w:tcW w:w="1845" w:type="dxa"/>
            <w:gridSpan w:val="2"/>
          </w:tcPr>
          <w:p w14:paraId="437ED7CE" w14:textId="77777777" w:rsidR="00F45F9D" w:rsidRPr="00F45F9D" w:rsidRDefault="00F45F9D" w:rsidP="00F45F9D">
            <w:r w:rsidRPr="00F45F9D">
              <w:lastRenderedPageBreak/>
              <w:t>ИӘ/ЖОҚ</w:t>
            </w:r>
          </w:p>
        </w:tc>
        <w:tc>
          <w:tcPr>
            <w:tcW w:w="5385" w:type="dxa"/>
          </w:tcPr>
          <w:p w14:paraId="7429C596" w14:textId="77777777" w:rsidR="00F45F9D" w:rsidRPr="00F45F9D" w:rsidRDefault="00F45F9D" w:rsidP="00F45F9D">
            <w:r w:rsidRPr="00F45F9D">
              <w:t>Мәліметтерді уәкілетті орган өзара ынтымақтастық және ақпарат алмасу туралы шарт бойынша ұсынады.</w:t>
            </w:r>
          </w:p>
        </w:tc>
      </w:tr>
      <w:tr w:rsidR="00F45F9D" w:rsidRPr="00F45F9D" w14:paraId="49554286" w14:textId="77777777" w:rsidTr="00F45F9D">
        <w:tc>
          <w:tcPr>
            <w:tcW w:w="2595" w:type="dxa"/>
            <w:gridSpan w:val="2"/>
          </w:tcPr>
          <w:p w14:paraId="3F4FB569" w14:textId="77777777" w:rsidR="00F45F9D" w:rsidRPr="00F45F9D" w:rsidRDefault="00F45F9D" w:rsidP="00F45F9D">
            <w:pPr>
              <w:tabs>
                <w:tab w:val="left" w:pos="426"/>
              </w:tabs>
            </w:pPr>
            <w:r w:rsidRPr="00F45F9D">
              <w:lastRenderedPageBreak/>
              <w:t>1.3. Қатысушы банктің соңғы есепті күнге уәкілетті орган белгілеген пруденциялық нормативтерді</w:t>
            </w:r>
            <w:r w:rsidRPr="00F45F9D">
              <w:rPr>
                <w:vertAlign w:val="superscript"/>
              </w:rPr>
              <w:footnoteReference w:id="1"/>
            </w:r>
            <w:r w:rsidRPr="00F45F9D">
              <w:t xml:space="preserve"> және ең төменгі сақтық талаптарды орындауы</w:t>
            </w:r>
          </w:p>
        </w:tc>
        <w:tc>
          <w:tcPr>
            <w:tcW w:w="1845" w:type="dxa"/>
            <w:gridSpan w:val="2"/>
          </w:tcPr>
          <w:p w14:paraId="6FEF5F99" w14:textId="77777777" w:rsidR="00F45F9D" w:rsidRPr="00F45F9D" w:rsidRDefault="00F45F9D" w:rsidP="00F45F9D">
            <w:r w:rsidRPr="00F45F9D">
              <w:t>ИӘ/ЖОҚ</w:t>
            </w:r>
          </w:p>
        </w:tc>
        <w:tc>
          <w:tcPr>
            <w:tcW w:w="5385" w:type="dxa"/>
          </w:tcPr>
          <w:p w14:paraId="4D336FCF" w14:textId="77777777" w:rsidR="00F45F9D" w:rsidRPr="00F45F9D" w:rsidRDefault="00F45F9D" w:rsidP="00F45F9D">
            <w:r w:rsidRPr="00F45F9D">
              <w:t>Пруденциялық нормативтердің мәндері туралы мәліметтер</w:t>
            </w:r>
          </w:p>
        </w:tc>
      </w:tr>
      <w:tr w:rsidR="00F45F9D" w:rsidRPr="00F45F9D" w14:paraId="71BCAED8" w14:textId="77777777" w:rsidTr="00F45F9D">
        <w:trPr>
          <w:trHeight w:val="1402"/>
        </w:trPr>
        <w:tc>
          <w:tcPr>
            <w:tcW w:w="2595" w:type="dxa"/>
            <w:gridSpan w:val="2"/>
            <w:tcBorders>
              <w:right w:val="single" w:sz="4" w:space="0" w:color="000000"/>
            </w:tcBorders>
            <w:shd w:val="clear" w:color="auto" w:fill="auto"/>
          </w:tcPr>
          <w:p w14:paraId="66E5DEDA" w14:textId="77777777" w:rsidR="00F45F9D" w:rsidRPr="00F45F9D" w:rsidRDefault="00F45F9D" w:rsidP="00F45F9D">
            <w:pPr>
              <w:tabs>
                <w:tab w:val="left" w:pos="426"/>
              </w:tabs>
            </w:pPr>
            <w:r w:rsidRPr="00F45F9D">
              <w:t>1.4. Құрылған провизиялардың жылдық есептеуде қарыз қоржыны жиынының 30%-нан аспайтын болуы</w:t>
            </w:r>
          </w:p>
        </w:tc>
        <w:tc>
          <w:tcPr>
            <w:tcW w:w="1845" w:type="dxa"/>
            <w:gridSpan w:val="2"/>
            <w:tcBorders>
              <w:top w:val="single" w:sz="4" w:space="0" w:color="000000"/>
              <w:left w:val="single" w:sz="4" w:space="0" w:color="000000"/>
              <w:bottom w:val="single" w:sz="4" w:space="0" w:color="000000"/>
              <w:right w:val="single" w:sz="4" w:space="0" w:color="000000"/>
            </w:tcBorders>
          </w:tcPr>
          <w:p w14:paraId="1BA338AC" w14:textId="77777777" w:rsidR="00F45F9D" w:rsidRPr="00F45F9D" w:rsidRDefault="00F45F9D" w:rsidP="00F45F9D">
            <w:pPr>
              <w:jc w:val="both"/>
            </w:pPr>
            <w:r w:rsidRPr="00F45F9D">
              <w:t>((1.4.1. Есептелген қорлар (жылдық есептеуде) - 1.4.2. Қалпына келтірілген қорлар (жылдық есептеуде)) / 1.4.3. Жалпы қарыз қоржыны</w:t>
            </w:r>
          </w:p>
          <w:p w14:paraId="5FC1F267" w14:textId="77777777" w:rsidR="00F45F9D" w:rsidRPr="00F45F9D" w:rsidRDefault="00F45F9D" w:rsidP="00F45F9D">
            <w:pPr>
              <w:jc w:val="both"/>
            </w:pPr>
          </w:p>
        </w:tc>
        <w:tc>
          <w:tcPr>
            <w:tcW w:w="5385" w:type="dxa"/>
            <w:tcBorders>
              <w:top w:val="single" w:sz="4" w:space="0" w:color="000000"/>
              <w:left w:val="single" w:sz="4" w:space="0" w:color="000000"/>
              <w:bottom w:val="single" w:sz="4" w:space="0" w:color="000000"/>
              <w:right w:val="single" w:sz="4" w:space="0" w:color="000000"/>
            </w:tcBorders>
          </w:tcPr>
          <w:p w14:paraId="2E7D440B" w14:textId="77777777" w:rsidR="00F45F9D" w:rsidRPr="00F45F9D" w:rsidRDefault="00F45F9D" w:rsidP="00F45F9D">
            <w:pPr>
              <w:jc w:val="both"/>
            </w:pPr>
            <w:r w:rsidRPr="00F45F9D">
              <w:t>1.4.1. Есептелген қорлар (жылдық есептеуде) - баланстық және баланстан тыс шоттардағы қалдықтар туралы есеп (700-N(D))</w:t>
            </w:r>
            <w:r w:rsidRPr="00F45F9D">
              <w:rPr>
                <w:vertAlign w:val="superscript"/>
              </w:rPr>
              <w:footnoteReference w:id="2"/>
            </w:r>
            <w:r w:rsidRPr="00F45F9D">
              <w:t xml:space="preserve"> = келесі шарттарды таңдауды ескере отырып, «Сома» бағанындағы жиынтық мәні:</w:t>
            </w:r>
          </w:p>
          <w:p w14:paraId="16A81FAF" w14:textId="77777777" w:rsidR="00F45F9D" w:rsidRPr="00F45F9D" w:rsidRDefault="00F45F9D" w:rsidP="00F45F9D">
            <w:pPr>
              <w:jc w:val="both"/>
            </w:pPr>
            <w:r w:rsidRPr="00F45F9D">
              <w:t>1) «Сынып» бағаны бойынша мәні 5;</w:t>
            </w:r>
          </w:p>
          <w:p w14:paraId="4AD42D34" w14:textId="77777777" w:rsidR="00F45F9D" w:rsidRPr="00F45F9D" w:rsidRDefault="00F45F9D" w:rsidP="00F45F9D">
            <w:pPr>
              <w:jc w:val="both"/>
            </w:pPr>
            <w:r w:rsidRPr="00F45F9D">
              <w:t>2) «Топ» бағаны бойынша мәні 5450;</w:t>
            </w:r>
          </w:p>
          <w:p w14:paraId="48D6F94F" w14:textId="77777777" w:rsidR="00F45F9D" w:rsidRPr="00F45F9D" w:rsidRDefault="00F45F9D" w:rsidP="00F45F9D">
            <w:pPr>
              <w:jc w:val="both"/>
            </w:pPr>
          </w:p>
          <w:p w14:paraId="7A27283C" w14:textId="77777777" w:rsidR="00F45F9D" w:rsidRPr="00F45F9D" w:rsidRDefault="00F45F9D" w:rsidP="00F45F9D">
            <w:pPr>
              <w:jc w:val="both"/>
            </w:pPr>
            <w:r w:rsidRPr="00F45F9D">
              <w:t>1.4.2. Қалпына келтірілген қорлар (жылдық есептеуде) - баланстық және баланстан тыс шоттардағы қалдықтар туралы есеп (700-N(D)) = келесі шарттарды таңдауды ескере отырып, «Сома» бағанындағы жиынтық мән:</w:t>
            </w:r>
          </w:p>
          <w:p w14:paraId="4B3F6C26" w14:textId="77777777" w:rsidR="00F45F9D" w:rsidRPr="00F45F9D" w:rsidRDefault="00F45F9D" w:rsidP="00F45F9D">
            <w:pPr>
              <w:jc w:val="both"/>
            </w:pPr>
            <w:r w:rsidRPr="00F45F9D">
              <w:t>1) «Сынып» бағаны бойынша мәні 4;</w:t>
            </w:r>
          </w:p>
          <w:p w14:paraId="5B24CC70" w14:textId="77777777" w:rsidR="00F45F9D" w:rsidRPr="00F45F9D" w:rsidRDefault="00F45F9D" w:rsidP="00F45F9D">
            <w:pPr>
              <w:jc w:val="both"/>
            </w:pPr>
            <w:r w:rsidRPr="00F45F9D">
              <w:t>2) «Топ» бағаны бойынша мәні 4950;</w:t>
            </w:r>
          </w:p>
          <w:p w14:paraId="2DC3CE56" w14:textId="77777777" w:rsidR="00F45F9D" w:rsidRPr="00F45F9D" w:rsidRDefault="00F45F9D" w:rsidP="00F45F9D">
            <w:pPr>
              <w:jc w:val="both"/>
            </w:pPr>
          </w:p>
          <w:p w14:paraId="4BCF976D" w14:textId="77777777" w:rsidR="00F45F9D" w:rsidRPr="00F45F9D" w:rsidRDefault="00F45F9D" w:rsidP="00F45F9D">
            <w:pPr>
              <w:jc w:val="both"/>
            </w:pPr>
            <w:r w:rsidRPr="00F45F9D">
              <w:t>1.4.3. Жалпы қарыз қоржыны – Берілген қарыздар және олар бойынша сыйақы мөлшерлемелері туралы есеп (LOANS)</w:t>
            </w:r>
            <w:r w:rsidRPr="00F45F9D">
              <w:rPr>
                <w:vertAlign w:val="superscript"/>
              </w:rPr>
              <w:footnoteReference w:id="3"/>
            </w:r>
            <w:r w:rsidRPr="00F45F9D">
              <w:t xml:space="preserve"> = «Негізгі борыш, оның ішінде мерзімі өткен берешек» мәнінің «Құндық көрсеткіш түрі» бағаны бойынша таңдауды ескере отырып, «кезең соңындағы қалдық сомасы» бағанының жиынтық мәні + баланстық және баланстан тыс шоттардағы қалдықтар туралы есеп (700-N(D))  = Келесі мәндерді «Шот нөмірі» бағанындағы таңдауды ескере отырып «Сома» бағанындағы жиынтық мәні: 1301; 1302; 1303; 1304; 1305; 1306; 1309;</w:t>
            </w:r>
          </w:p>
          <w:p w14:paraId="75F116CC" w14:textId="77777777" w:rsidR="00F45F9D" w:rsidRPr="00F45F9D" w:rsidRDefault="00F45F9D" w:rsidP="00F45F9D">
            <w:pPr>
              <w:jc w:val="both"/>
            </w:pPr>
          </w:p>
          <w:p w14:paraId="3D048705" w14:textId="77777777" w:rsidR="00F45F9D" w:rsidRPr="00F45F9D" w:rsidRDefault="00F45F9D" w:rsidP="00F45F9D">
            <w:pPr>
              <w:jc w:val="both"/>
            </w:pPr>
            <w:r w:rsidRPr="00F45F9D">
              <w:rPr>
                <w:i/>
              </w:rPr>
              <w:t>Жылдық есептеу:</w:t>
            </w:r>
            <w:r w:rsidRPr="00F45F9D">
              <w:t xml:space="preserve"> (Есептік ай) + (Жыл соңындағы мән) – (Есепті айға ұқсас өткен жылдың айы).</w:t>
            </w:r>
          </w:p>
        </w:tc>
      </w:tr>
      <w:tr w:rsidR="00F45F9D" w:rsidRPr="00F45F9D" w14:paraId="18FDA1C9" w14:textId="77777777" w:rsidTr="00F45F9D">
        <w:trPr>
          <w:trHeight w:val="274"/>
        </w:trPr>
        <w:tc>
          <w:tcPr>
            <w:tcW w:w="2595" w:type="dxa"/>
            <w:gridSpan w:val="2"/>
            <w:tcBorders>
              <w:right w:val="single" w:sz="4" w:space="0" w:color="000000"/>
            </w:tcBorders>
            <w:shd w:val="clear" w:color="auto" w:fill="auto"/>
          </w:tcPr>
          <w:p w14:paraId="6E8C811D" w14:textId="77777777" w:rsidR="00F45F9D" w:rsidRPr="00F45F9D" w:rsidRDefault="00F45F9D" w:rsidP="00F45F9D">
            <w:pPr>
              <w:jc w:val="both"/>
            </w:pPr>
            <w:r w:rsidRPr="00F45F9D">
              <w:t xml:space="preserve">1.5. Бөлшек сауда депозиттерінің үлесі банктің жалпы депозиттік </w:t>
            </w:r>
            <w:r w:rsidRPr="00F45F9D">
              <w:lastRenderedPageBreak/>
              <w:t>қоржынының кемінде 20%-ын құрайды</w:t>
            </w:r>
          </w:p>
        </w:tc>
        <w:tc>
          <w:tcPr>
            <w:tcW w:w="1845" w:type="dxa"/>
            <w:gridSpan w:val="2"/>
            <w:tcBorders>
              <w:top w:val="single" w:sz="4" w:space="0" w:color="000000"/>
              <w:left w:val="single" w:sz="4" w:space="0" w:color="000000"/>
              <w:bottom w:val="single" w:sz="4" w:space="0" w:color="000000"/>
              <w:right w:val="single" w:sz="4" w:space="0" w:color="000000"/>
            </w:tcBorders>
          </w:tcPr>
          <w:p w14:paraId="1F421E10" w14:textId="77777777" w:rsidR="00F45F9D" w:rsidRPr="00F45F9D" w:rsidRDefault="00F45F9D" w:rsidP="00F45F9D">
            <w:pPr>
              <w:jc w:val="both"/>
            </w:pPr>
            <w:r w:rsidRPr="00F45F9D">
              <w:lastRenderedPageBreak/>
              <w:t xml:space="preserve">1.5.1. Бөлшек сауда депозиттері / 1.5.2. Депозит </w:t>
            </w:r>
            <w:r w:rsidRPr="00F45F9D">
              <w:lastRenderedPageBreak/>
              <w:t>қоржыны</w:t>
            </w:r>
          </w:p>
          <w:p w14:paraId="46880E46" w14:textId="77777777" w:rsidR="00F45F9D" w:rsidRPr="00F45F9D" w:rsidRDefault="00F45F9D" w:rsidP="00F45F9D">
            <w:pPr>
              <w:jc w:val="both"/>
            </w:pPr>
          </w:p>
        </w:tc>
        <w:tc>
          <w:tcPr>
            <w:tcW w:w="5385" w:type="dxa"/>
            <w:tcBorders>
              <w:top w:val="single" w:sz="4" w:space="0" w:color="000000"/>
              <w:left w:val="single" w:sz="4" w:space="0" w:color="000000"/>
              <w:bottom w:val="single" w:sz="4" w:space="0" w:color="000000"/>
              <w:right w:val="single" w:sz="4" w:space="0" w:color="000000"/>
            </w:tcBorders>
          </w:tcPr>
          <w:p w14:paraId="6C9871B0" w14:textId="77777777" w:rsidR="00F45F9D" w:rsidRPr="00F45F9D" w:rsidRDefault="00F45F9D" w:rsidP="00F45F9D">
            <w:pPr>
              <w:jc w:val="both"/>
            </w:pPr>
            <w:r w:rsidRPr="00F45F9D">
              <w:lastRenderedPageBreak/>
              <w:t xml:space="preserve">1.5.1. Бөлшек сауда депозиттері - баланстық және баланстан тыс шоттардағы қалдықтар туралы есеп (700-N(D)) = Келесі мәндерді «Шот нөмірі» бағаны бойынша таңдауды ескере отырып </w:t>
            </w:r>
            <w:r w:rsidRPr="00F45F9D">
              <w:lastRenderedPageBreak/>
              <w:t>«Сома» бағанындағы жиынтық мән: 2204; 2205; 2206; 2207; 2208; 2213; 2214; 2229;</w:t>
            </w:r>
          </w:p>
          <w:p w14:paraId="2F4E5A1C" w14:textId="77777777" w:rsidR="00F45F9D" w:rsidRPr="00F45F9D" w:rsidRDefault="00F45F9D" w:rsidP="00F45F9D">
            <w:pPr>
              <w:jc w:val="both"/>
            </w:pPr>
          </w:p>
          <w:p w14:paraId="6BE3B0AC" w14:textId="77777777" w:rsidR="00F45F9D" w:rsidRPr="00F45F9D" w:rsidRDefault="00F45F9D" w:rsidP="00F45F9D">
            <w:pPr>
              <w:jc w:val="both"/>
            </w:pPr>
            <w:r w:rsidRPr="00F45F9D">
              <w:t>1.5.2. Депозит қоржыны – Баланстық және баланстан тыс шоттардағы қалдықтар туралы есеп (700-N(D)) = Келесі мәндерді «Шот нөмірі» бағаны бойынша таңдауды ескере отырып «Сома» бағанындағы жиынтық мәні: 2204; 2205; 2206; 2207; 2208; 2213; 2214; 2229; 2203; 2211; 2215; 2217; 2218; 2219; 2220; 2223.</w:t>
            </w:r>
          </w:p>
        </w:tc>
      </w:tr>
      <w:tr w:rsidR="00F45F9D" w:rsidRPr="00F45F9D" w14:paraId="6C0B044C" w14:textId="77777777" w:rsidTr="00F45F9D">
        <w:trPr>
          <w:trHeight w:val="1125"/>
        </w:trPr>
        <w:tc>
          <w:tcPr>
            <w:tcW w:w="2595" w:type="dxa"/>
            <w:gridSpan w:val="2"/>
            <w:tcBorders>
              <w:right w:val="single" w:sz="4" w:space="0" w:color="000000"/>
            </w:tcBorders>
            <w:shd w:val="clear" w:color="auto" w:fill="auto"/>
          </w:tcPr>
          <w:p w14:paraId="553453B1" w14:textId="77777777" w:rsidR="00F45F9D" w:rsidRPr="00F45F9D" w:rsidRDefault="00F45F9D" w:rsidP="00F45F9D">
            <w:pPr>
              <w:tabs>
                <w:tab w:val="left" w:pos="426"/>
              </w:tabs>
            </w:pPr>
            <w:r w:rsidRPr="00F45F9D">
              <w:lastRenderedPageBreak/>
              <w:t>1.6. Жалпы қарыз қоржынындағы 25 ірі қарыз алушының үлесі 50%-дан аспайды.</w:t>
            </w:r>
          </w:p>
        </w:tc>
        <w:tc>
          <w:tcPr>
            <w:tcW w:w="1845" w:type="dxa"/>
            <w:gridSpan w:val="2"/>
            <w:tcBorders>
              <w:top w:val="single" w:sz="4" w:space="0" w:color="000000"/>
              <w:left w:val="single" w:sz="4" w:space="0" w:color="000000"/>
              <w:bottom w:val="single" w:sz="4" w:space="0" w:color="000000"/>
              <w:right w:val="single" w:sz="4" w:space="0" w:color="000000"/>
            </w:tcBorders>
          </w:tcPr>
          <w:p w14:paraId="537B8591" w14:textId="77777777" w:rsidR="00F45F9D" w:rsidRPr="00F45F9D" w:rsidRDefault="00F45F9D" w:rsidP="00F45F9D">
            <w:pPr>
              <w:jc w:val="both"/>
            </w:pPr>
            <w:r w:rsidRPr="00F45F9D">
              <w:t>1.6.1. 25 ірі қарыз алушыға берілген қарыздар сомасы / 1.6.2. Жалпы қарыз қоржыны</w:t>
            </w:r>
          </w:p>
          <w:p w14:paraId="44BFE477" w14:textId="77777777" w:rsidR="00F45F9D" w:rsidRPr="00F45F9D" w:rsidRDefault="00F45F9D" w:rsidP="00F45F9D">
            <w:pPr>
              <w:jc w:val="both"/>
            </w:pPr>
          </w:p>
          <w:p w14:paraId="10AC8C70" w14:textId="77777777" w:rsidR="00F45F9D" w:rsidRPr="00F45F9D" w:rsidRDefault="00F45F9D" w:rsidP="00F45F9D">
            <w:pPr>
              <w:jc w:val="both"/>
            </w:pPr>
          </w:p>
        </w:tc>
        <w:tc>
          <w:tcPr>
            <w:tcW w:w="5385" w:type="dxa"/>
            <w:tcBorders>
              <w:top w:val="single" w:sz="4" w:space="0" w:color="000000"/>
              <w:left w:val="single" w:sz="4" w:space="0" w:color="000000"/>
              <w:bottom w:val="single" w:sz="4" w:space="0" w:color="000000"/>
              <w:right w:val="single" w:sz="4" w:space="0" w:color="000000"/>
            </w:tcBorders>
          </w:tcPr>
          <w:p w14:paraId="46946B0C" w14:textId="77777777" w:rsidR="00F45F9D" w:rsidRPr="00F45F9D" w:rsidRDefault="00F45F9D" w:rsidP="00F45F9D">
            <w:pPr>
              <w:jc w:val="both"/>
            </w:pPr>
            <w:r w:rsidRPr="00F45F9D">
              <w:t>1.6.1. 25 ірі қарыз алушыға берілген қарыздар сомасы – Кредиттік тіркелім» ААЖ = банктің 25 ірі қарыз алушысының міндеттемелерінің жалпы сомасы (Негізгі қарыз). Банктің ірі қарыз алушыларының қарыздар бойынша, сондай-ақ банк балансында есепке алынған кредиттік тарих субъектілерінің мерзімі өткен берешегі шотына берілген қарыздар бойынша негізгі борыштың қалдық сомасымен анықталады. Кредиттік тарих субъектілерінің атаулары сәйкес келген жағдайда субъектілер бойынша негізгі борыштың жалпы сомасы көрсетіледі;</w:t>
            </w:r>
          </w:p>
          <w:p w14:paraId="46DB7457" w14:textId="77777777" w:rsidR="00F45F9D" w:rsidRPr="00F45F9D" w:rsidRDefault="00F45F9D" w:rsidP="00F45F9D">
            <w:pPr>
              <w:jc w:val="both"/>
            </w:pPr>
            <w:r w:rsidRPr="00F45F9D">
              <w:t>1.6.2. Жалпы қарыз қоржыны – Берілген қарыздар және сыйақы мөлшерлемелері туралы есеп (LOANS) = Негізгі борыш, оның ішінде мерзімі өткен берешек» мәнінің «Құндық көрсеткіш түрі» бағанындағы мәнді таңдауды ескере отырып, «Кезең соңындағы қалдық сомасы» бағанындағы жиынтық мән + Баланстық және баланстан тыс шоттардағы қалдықтар туралы есеп (700-N(D)) = Келесі мәндерді «Шот нөмірі» бағаны бойынша таңдауды ескере отырып «Сома» бағанындағы жиынтық мәні: 1301; 1302; 1303; 1304; 1305; 1306; 1309.</w:t>
            </w:r>
          </w:p>
        </w:tc>
      </w:tr>
      <w:tr w:rsidR="00F45F9D" w:rsidRPr="00F45F9D" w14:paraId="7F7D2FF8" w14:textId="77777777" w:rsidTr="00F45F9D">
        <w:trPr>
          <w:trHeight w:val="693"/>
        </w:trPr>
        <w:tc>
          <w:tcPr>
            <w:tcW w:w="9825" w:type="dxa"/>
            <w:gridSpan w:val="5"/>
            <w:tcBorders>
              <w:right w:val="single" w:sz="4" w:space="0" w:color="000000"/>
            </w:tcBorders>
            <w:shd w:val="clear" w:color="auto" w:fill="auto"/>
            <w:vAlign w:val="center"/>
          </w:tcPr>
          <w:p w14:paraId="7DB0B784" w14:textId="77777777" w:rsidR="00F45F9D" w:rsidRPr="00F45F9D" w:rsidRDefault="00F45F9D" w:rsidP="00F45F9D">
            <w:r w:rsidRPr="00F45F9D">
              <w:t>2. Сандық параметрлер</w:t>
            </w:r>
          </w:p>
        </w:tc>
      </w:tr>
      <w:tr w:rsidR="00F45F9D" w:rsidRPr="00F45F9D" w14:paraId="7C024F7E" w14:textId="77777777" w:rsidTr="00F45F9D">
        <w:trPr>
          <w:trHeight w:val="274"/>
        </w:trPr>
        <w:tc>
          <w:tcPr>
            <w:tcW w:w="2595" w:type="dxa"/>
            <w:gridSpan w:val="2"/>
            <w:tcBorders>
              <w:right w:val="single" w:sz="4" w:space="0" w:color="000000"/>
            </w:tcBorders>
            <w:shd w:val="clear" w:color="auto" w:fill="auto"/>
          </w:tcPr>
          <w:p w14:paraId="00A64864" w14:textId="77777777" w:rsidR="00F45F9D" w:rsidRPr="00F45F9D" w:rsidRDefault="00F45F9D" w:rsidP="00F45F9D">
            <w:r w:rsidRPr="00F45F9D">
              <w:t>2.1. РЕПО бойынша міндеттемелерін шегергендегі банктің жалпы активтеріндегі өтімді активтердің үлесі кемінде 20% құрайды.</w:t>
            </w:r>
          </w:p>
        </w:tc>
        <w:tc>
          <w:tcPr>
            <w:tcW w:w="1725" w:type="dxa"/>
            <w:tcBorders>
              <w:top w:val="single" w:sz="4" w:space="0" w:color="000000"/>
              <w:left w:val="single" w:sz="4" w:space="0" w:color="000000"/>
              <w:bottom w:val="single" w:sz="4" w:space="0" w:color="000000"/>
              <w:right w:val="single" w:sz="4" w:space="0" w:color="000000"/>
            </w:tcBorders>
          </w:tcPr>
          <w:p w14:paraId="0633CB38" w14:textId="77777777" w:rsidR="00F45F9D" w:rsidRPr="00F45F9D" w:rsidRDefault="00F45F9D" w:rsidP="00F45F9D">
            <w:pPr>
              <w:jc w:val="both"/>
            </w:pPr>
            <w:r w:rsidRPr="00F45F9D">
              <w:t>2.1.1. (Өтімді активтер – РЕПО бойынша міндеттемелер) / 2.1.2. Активтер жиыны</w:t>
            </w:r>
          </w:p>
        </w:tc>
        <w:tc>
          <w:tcPr>
            <w:tcW w:w="5505" w:type="dxa"/>
            <w:gridSpan w:val="2"/>
            <w:tcBorders>
              <w:top w:val="single" w:sz="4" w:space="0" w:color="000000"/>
              <w:left w:val="single" w:sz="4" w:space="0" w:color="000000"/>
              <w:bottom w:val="single" w:sz="4" w:space="0" w:color="000000"/>
              <w:right w:val="single" w:sz="4" w:space="0" w:color="000000"/>
            </w:tcBorders>
          </w:tcPr>
          <w:p w14:paraId="0C07E13D" w14:textId="77777777" w:rsidR="00F45F9D" w:rsidRPr="00F45F9D" w:rsidRDefault="00F45F9D" w:rsidP="00F45F9D">
            <w:pPr>
              <w:jc w:val="both"/>
            </w:pPr>
            <w:r w:rsidRPr="00F45F9D">
              <w:t>2.1.1. (Өтімді активтер - РЕПО бойынша міндеттемелер) - Баланстық және баланстан тыс шоттардағы қалдықтар туралы есеп (700-N(D)) = Келесі мәндерді «Топ» бағаны бойынша таңдауды ескере отырып «Сома» бағанындағы жиынтық мәні: 1000; 1010; 1050; 1100; 1150; 1200; 1250; 1300; 1350; 1450; 1460; 1480 - 2255 мәнінің «Топ» бағаны бойынша таңдауды ескере отырып «Сома» бағанындағы жиынтық мәні.</w:t>
            </w:r>
          </w:p>
          <w:p w14:paraId="2558A17C" w14:textId="77777777" w:rsidR="00F45F9D" w:rsidRPr="00F45F9D" w:rsidRDefault="00F45F9D" w:rsidP="00F45F9D">
            <w:pPr>
              <w:jc w:val="both"/>
            </w:pPr>
          </w:p>
          <w:p w14:paraId="5437CEB8" w14:textId="77777777" w:rsidR="00F45F9D" w:rsidRPr="00F45F9D" w:rsidRDefault="00F45F9D" w:rsidP="00F45F9D">
            <w:pPr>
              <w:jc w:val="both"/>
            </w:pPr>
            <w:r w:rsidRPr="00F45F9D">
              <w:t>2.1.2. Активтер жиыны –  баланстық және баланстан тыс шоттар бойынша қалдықтар туралы есеп (700-N(D)) = 1 мәннің «Топ» бағаны бойынша таңдауды ескере отырып «Сома» бағанындағы жиынтық мәні.</w:t>
            </w:r>
          </w:p>
        </w:tc>
      </w:tr>
      <w:tr w:rsidR="00F45F9D" w:rsidRPr="00F45F9D" w14:paraId="248EAE5F" w14:textId="77777777" w:rsidTr="00F45F9D">
        <w:trPr>
          <w:trHeight w:val="703"/>
        </w:trPr>
        <w:tc>
          <w:tcPr>
            <w:tcW w:w="2595" w:type="dxa"/>
            <w:gridSpan w:val="2"/>
            <w:tcBorders>
              <w:right w:val="single" w:sz="4" w:space="0" w:color="000000"/>
            </w:tcBorders>
            <w:shd w:val="clear" w:color="auto" w:fill="auto"/>
          </w:tcPr>
          <w:p w14:paraId="7FB08F21" w14:textId="77777777" w:rsidR="00F45F9D" w:rsidRPr="00F45F9D" w:rsidRDefault="00F45F9D" w:rsidP="00F45F9D">
            <w:r w:rsidRPr="00F45F9D">
              <w:lastRenderedPageBreak/>
              <w:t>2.2. Банктің ірі кредиторларының банктің өтімді активтерімен қамтылуы 100%-дан асады.</w:t>
            </w:r>
          </w:p>
        </w:tc>
        <w:tc>
          <w:tcPr>
            <w:tcW w:w="1725" w:type="dxa"/>
            <w:tcBorders>
              <w:top w:val="single" w:sz="4" w:space="0" w:color="000000"/>
              <w:left w:val="single" w:sz="4" w:space="0" w:color="000000"/>
              <w:bottom w:val="single" w:sz="4" w:space="0" w:color="000000"/>
              <w:right w:val="single" w:sz="4" w:space="0" w:color="000000"/>
            </w:tcBorders>
          </w:tcPr>
          <w:p w14:paraId="336FD6A8" w14:textId="77777777" w:rsidR="00F45F9D" w:rsidRPr="00F45F9D" w:rsidRDefault="00F45F9D" w:rsidP="00F45F9D">
            <w:pPr>
              <w:jc w:val="both"/>
            </w:pPr>
            <w:r w:rsidRPr="00F45F9D">
              <w:t xml:space="preserve">2.2.1. (Өтімді активтер – РЕПО бойынша міндеттемелер)  </w:t>
            </w:r>
          </w:p>
          <w:p w14:paraId="648AB3A3" w14:textId="77777777" w:rsidR="00F45F9D" w:rsidRPr="00F45F9D" w:rsidRDefault="00F45F9D" w:rsidP="00F45F9D">
            <w:pPr>
              <w:jc w:val="both"/>
            </w:pPr>
            <w:r w:rsidRPr="00F45F9D">
              <w:t xml:space="preserve">/ 2.2.2. Банктің ірі кредиторлары салымдарының сомасы </w:t>
            </w:r>
          </w:p>
        </w:tc>
        <w:tc>
          <w:tcPr>
            <w:tcW w:w="5505" w:type="dxa"/>
            <w:gridSpan w:val="2"/>
            <w:tcBorders>
              <w:top w:val="single" w:sz="4" w:space="0" w:color="000000"/>
              <w:left w:val="single" w:sz="4" w:space="0" w:color="000000"/>
              <w:bottom w:val="single" w:sz="4" w:space="0" w:color="000000"/>
              <w:right w:val="single" w:sz="4" w:space="0" w:color="000000"/>
            </w:tcBorders>
          </w:tcPr>
          <w:p w14:paraId="381A4E6E" w14:textId="77777777" w:rsidR="00F45F9D" w:rsidRPr="00F45F9D" w:rsidRDefault="00F45F9D" w:rsidP="00F45F9D">
            <w:pPr>
              <w:jc w:val="both"/>
            </w:pPr>
            <w:r w:rsidRPr="00F45F9D">
              <w:t>2.2.1. (Өтімді активтер – РЕПО бойынша міндеттемелер) - Баланстық және баланстан тыс шоттар бойынша қалдықтар туралы есеп (700-N(D)) = Келесі мәндерді «Топ» бағаны бойынша таңдауды ескере отырып «Сома» бағанындағы жиынтық мәні: 1000; 1010; 1050; 1100; 1150; 1200; 1250; 1300; 1350; 1450; 1460; 1480 - 2255 мәнінің «Топ» бағаны бойынша таңдауды ескере отырып «Сома» бағанындағы жиынтық мәні.</w:t>
            </w:r>
          </w:p>
          <w:p w14:paraId="643FA01C" w14:textId="77777777" w:rsidR="00F45F9D" w:rsidRPr="00F45F9D" w:rsidRDefault="00F45F9D" w:rsidP="00F45F9D">
            <w:pPr>
              <w:jc w:val="both"/>
            </w:pPr>
          </w:p>
          <w:p w14:paraId="77EE3D51" w14:textId="77777777" w:rsidR="00F45F9D" w:rsidRPr="00F45F9D" w:rsidRDefault="00F45F9D" w:rsidP="00F45F9D">
            <w:pPr>
              <w:jc w:val="both"/>
            </w:pPr>
            <w:r w:rsidRPr="00F45F9D">
              <w:t>2.2.2. Банктің ірі кредиторларының салмымдарының сомасы – тартылған қаражаттың негізгі көздері туралы есеп (FUND)</w:t>
            </w:r>
            <w:r w:rsidRPr="00F45F9D">
              <w:rPr>
                <w:vertAlign w:val="superscript"/>
              </w:rPr>
              <w:footnoteReference w:id="4"/>
            </w:r>
            <w:r w:rsidRPr="00F45F9D">
              <w:t xml:space="preserve"> = «Ағымдық шоттар»; «Шартты салым ақша»; «Жинақ ақша салымы»; «Мерзімді салым»; «Талап етілмелі салвм ақша» мәндерінің «Қорландыру түрі» бағанындағы таңдауды ескере отырып, «Міндеттеме бойынша ағымдағы борыш» бағанындағы жиынтық мән. </w:t>
            </w:r>
          </w:p>
          <w:p w14:paraId="09B342E4" w14:textId="77777777" w:rsidR="00F45F9D" w:rsidRPr="00F45F9D" w:rsidRDefault="00F45F9D" w:rsidP="00F45F9D">
            <w:pPr>
              <w:jc w:val="both"/>
            </w:pPr>
          </w:p>
          <w:p w14:paraId="3D19DF0C" w14:textId="77777777" w:rsidR="00F45F9D" w:rsidRPr="00F45F9D" w:rsidRDefault="00F45F9D" w:rsidP="00F45F9D">
            <w:pPr>
              <w:jc w:val="both"/>
            </w:pPr>
            <w:r w:rsidRPr="00F45F9D">
              <w:t>Егер бір контрагенттің 1-ден көп міндеттемесі болса, онда бұл міндеттемелер жинақталады.</w:t>
            </w:r>
          </w:p>
        </w:tc>
      </w:tr>
      <w:tr w:rsidR="00F45F9D" w:rsidRPr="00F45F9D" w14:paraId="128DAE1B" w14:textId="77777777" w:rsidTr="00F45F9D">
        <w:trPr>
          <w:trHeight w:val="274"/>
        </w:trPr>
        <w:tc>
          <w:tcPr>
            <w:tcW w:w="2595" w:type="dxa"/>
            <w:gridSpan w:val="2"/>
            <w:tcBorders>
              <w:right w:val="single" w:sz="4" w:space="0" w:color="000000"/>
            </w:tcBorders>
            <w:shd w:val="clear" w:color="auto" w:fill="auto"/>
          </w:tcPr>
          <w:p w14:paraId="10C43247" w14:textId="77777777" w:rsidR="00F45F9D" w:rsidRPr="00F45F9D" w:rsidRDefault="00F45F9D" w:rsidP="00F45F9D">
            <w:r w:rsidRPr="00F45F9D">
              <w:t>2.3. Жалпы қарыз қоржынының 9 ХҚЕС сәйкес қатысушы банктің құнсыздануының үшінші кезеңінің таза берешектері 20%-дан аспайды.</w:t>
            </w:r>
          </w:p>
        </w:tc>
        <w:tc>
          <w:tcPr>
            <w:tcW w:w="1725" w:type="dxa"/>
            <w:tcBorders>
              <w:top w:val="single" w:sz="4" w:space="0" w:color="000000"/>
              <w:left w:val="single" w:sz="4" w:space="0" w:color="000000"/>
              <w:bottom w:val="single" w:sz="4" w:space="0" w:color="000000"/>
              <w:right w:val="single" w:sz="4" w:space="0" w:color="000000"/>
            </w:tcBorders>
          </w:tcPr>
          <w:p w14:paraId="51C9975F" w14:textId="77777777" w:rsidR="00F45F9D" w:rsidRPr="00F45F9D" w:rsidRDefault="00F45F9D" w:rsidP="00F45F9D">
            <w:pPr>
              <w:jc w:val="both"/>
            </w:pPr>
            <w:r w:rsidRPr="00F45F9D">
              <w:t>2.3.1.  9 ХҚЕС</w:t>
            </w:r>
          </w:p>
          <w:p w14:paraId="3DC0FF96" w14:textId="77777777" w:rsidR="00F45F9D" w:rsidRPr="00F45F9D" w:rsidRDefault="00F45F9D" w:rsidP="00F45F9D">
            <w:pPr>
              <w:jc w:val="both"/>
            </w:pPr>
            <w:r w:rsidRPr="00F45F9D">
              <w:t>сәйкес құнсызданудың үшінші кезеңінің таза берешектері / 2.3.2 Жалпы қарыз қоржыны</w:t>
            </w:r>
          </w:p>
        </w:tc>
        <w:tc>
          <w:tcPr>
            <w:tcW w:w="5505" w:type="dxa"/>
            <w:gridSpan w:val="2"/>
            <w:tcBorders>
              <w:top w:val="single" w:sz="4" w:space="0" w:color="000000"/>
              <w:left w:val="single" w:sz="4" w:space="0" w:color="000000"/>
              <w:bottom w:val="single" w:sz="4" w:space="0" w:color="000000"/>
              <w:right w:val="single" w:sz="4" w:space="0" w:color="000000"/>
            </w:tcBorders>
          </w:tcPr>
          <w:p w14:paraId="301A02CC" w14:textId="77777777" w:rsidR="00F45F9D" w:rsidRPr="00F45F9D" w:rsidRDefault="00F45F9D" w:rsidP="00F45F9D">
            <w:pPr>
              <w:jc w:val="both"/>
            </w:pPr>
            <w:r w:rsidRPr="00F45F9D">
              <w:t>2.3.1. Қатысушы банктің 9 ХҚЕС бойынша құнсыздануының үшінші кезеңінің таза берешектері – Берілген қарыздар және олар бойынша сыйақы мөлшерлемелері бойынша есеп (LOANS) = Келесі шарттарды таңдауды ескере отырып «Кезең соңындағы қалдық сомасы» бағанындағы жиынтық мән:</w:t>
            </w:r>
          </w:p>
          <w:p w14:paraId="70EA15C3" w14:textId="77777777" w:rsidR="00F45F9D" w:rsidRPr="00F45F9D" w:rsidRDefault="00F45F9D" w:rsidP="00F45F9D">
            <w:pPr>
              <w:numPr>
                <w:ilvl w:val="0"/>
                <w:numId w:val="30"/>
              </w:numPr>
              <w:pBdr>
                <w:top w:val="nil"/>
                <w:left w:val="nil"/>
                <w:bottom w:val="nil"/>
                <w:right w:val="nil"/>
                <w:between w:val="nil"/>
              </w:pBdr>
              <w:spacing w:line="259" w:lineRule="auto"/>
              <w:jc w:val="both"/>
            </w:pPr>
            <w:r w:rsidRPr="00F45F9D">
              <w:t>«Кредиттік тәуекел кезеңі» бағанында С1 және С2 мәндері;</w:t>
            </w:r>
          </w:p>
          <w:p w14:paraId="5F51C8E2" w14:textId="77777777" w:rsidR="00F45F9D" w:rsidRPr="00F45F9D" w:rsidRDefault="00F45F9D" w:rsidP="00F45F9D">
            <w:pPr>
              <w:numPr>
                <w:ilvl w:val="0"/>
                <w:numId w:val="30"/>
              </w:numPr>
              <w:pBdr>
                <w:top w:val="nil"/>
                <w:left w:val="nil"/>
                <w:bottom w:val="nil"/>
                <w:right w:val="nil"/>
                <w:between w:val="nil"/>
              </w:pBdr>
              <w:spacing w:after="160" w:line="259" w:lineRule="auto"/>
              <w:jc w:val="both"/>
            </w:pPr>
            <w:r w:rsidRPr="00F45F9D">
              <w:t>«Құндық көрсеткіш түрі» бағанында «Негізгі борыш, оның ішінде мерзімі өткен берешек» мәні көрсетіледі.</w:t>
            </w:r>
          </w:p>
          <w:p w14:paraId="5F94676F" w14:textId="77777777" w:rsidR="00F45F9D" w:rsidRPr="00F45F9D" w:rsidRDefault="00F45F9D" w:rsidP="00F45F9D">
            <w:pPr>
              <w:jc w:val="both"/>
              <w:rPr>
                <w:u w:val="single"/>
              </w:rPr>
            </w:pPr>
            <w:r w:rsidRPr="00F45F9D">
              <w:t>-  келесі шарттарды таңдауды ескере отырып, «Кезең соңындағы қалдық сомасы» бағанындағы жиынтық мән:</w:t>
            </w:r>
          </w:p>
          <w:p w14:paraId="5B50E54A" w14:textId="77777777" w:rsidR="00F45F9D" w:rsidRPr="00F45F9D" w:rsidRDefault="00F45F9D" w:rsidP="00F45F9D">
            <w:pPr>
              <w:numPr>
                <w:ilvl w:val="0"/>
                <w:numId w:val="31"/>
              </w:numPr>
              <w:pBdr>
                <w:top w:val="nil"/>
                <w:left w:val="nil"/>
                <w:bottom w:val="nil"/>
                <w:right w:val="nil"/>
                <w:between w:val="nil"/>
              </w:pBdr>
              <w:spacing w:line="259" w:lineRule="auto"/>
              <w:jc w:val="both"/>
            </w:pPr>
            <w:r w:rsidRPr="00F45F9D">
              <w:t>«Кредиттік тәуекел кезеңі» бағанында С1 және С2 мәндері;</w:t>
            </w:r>
          </w:p>
          <w:p w14:paraId="49792B2A" w14:textId="77777777" w:rsidR="00F45F9D" w:rsidRPr="00F45F9D" w:rsidRDefault="00F45F9D" w:rsidP="00F45F9D">
            <w:pPr>
              <w:numPr>
                <w:ilvl w:val="0"/>
                <w:numId w:val="31"/>
              </w:numPr>
              <w:pBdr>
                <w:top w:val="nil"/>
                <w:left w:val="nil"/>
                <w:bottom w:val="nil"/>
                <w:right w:val="nil"/>
                <w:between w:val="nil"/>
              </w:pBdr>
              <w:spacing w:after="160" w:line="259" w:lineRule="auto"/>
              <w:jc w:val="both"/>
            </w:pPr>
            <w:r w:rsidRPr="00F45F9D">
              <w:t>«Құндық көрсеткіш түрі» бағанында «Қорлар (провизиялар)» мәні көрсетіледі.</w:t>
            </w:r>
          </w:p>
          <w:p w14:paraId="4879B795" w14:textId="77777777" w:rsidR="00F45F9D" w:rsidRPr="00F45F9D" w:rsidRDefault="00F45F9D" w:rsidP="00F45F9D">
            <w:pPr>
              <w:jc w:val="both"/>
            </w:pPr>
            <w:r w:rsidRPr="00F45F9D">
              <w:t>+ Кредиттік тіркелім = Кредиттік тәуекел сатысы 3-кезең және/немесе POCI ретінде бағаланатын басқа банктерге берілген кредиттер бойынша жиынтық негізгі борыш (соның ішінде мерзімі өткен негізгі қарыз)</w:t>
            </w:r>
          </w:p>
          <w:p w14:paraId="0084BA5B" w14:textId="77777777" w:rsidR="00F45F9D" w:rsidRPr="00F45F9D" w:rsidRDefault="00F45F9D" w:rsidP="00F45F9D">
            <w:pPr>
              <w:jc w:val="both"/>
            </w:pPr>
          </w:p>
          <w:p w14:paraId="7EEDE5C2" w14:textId="77777777" w:rsidR="00F45F9D" w:rsidRPr="00F45F9D" w:rsidRDefault="00F45F9D" w:rsidP="00F45F9D">
            <w:pPr>
              <w:jc w:val="both"/>
            </w:pPr>
            <w:r w:rsidRPr="00F45F9D">
              <w:lastRenderedPageBreak/>
              <w:t>-  Кредиттік тіркелім = Кредиттік тәуекел сатысы 3-кезең және (немесе) POCI ретінде бағаланатын басқа банктерге берілген кредиттер бойынша қорлардың (провизиялардың) жалпы құны,</w:t>
            </w:r>
          </w:p>
          <w:p w14:paraId="0794463B" w14:textId="77777777" w:rsidR="00F45F9D" w:rsidRPr="00F45F9D" w:rsidRDefault="00F45F9D" w:rsidP="00F45F9D"/>
          <w:p w14:paraId="5E570319" w14:textId="77777777" w:rsidR="00F45F9D" w:rsidRPr="00F45F9D" w:rsidRDefault="00F45F9D" w:rsidP="00F45F9D">
            <w:pPr>
              <w:jc w:val="both"/>
            </w:pPr>
            <w:r w:rsidRPr="00F45F9D">
              <w:t>мұндағы, С1 - Есепті күнге кредиттік шығындары бар активтер (POCI қоспағанда, кредиттік құнсызданған қаржы активтері) (3-кезең);</w:t>
            </w:r>
          </w:p>
          <w:p w14:paraId="4B1EC2BA" w14:textId="77777777" w:rsidR="00F45F9D" w:rsidRPr="00F45F9D" w:rsidRDefault="00F45F9D" w:rsidP="00F45F9D">
            <w:pPr>
              <w:jc w:val="both"/>
              <w:rPr>
                <w:rFonts w:ascii="Roboto" w:eastAsia="Roboto" w:hAnsi="Roboto" w:cs="Roboto"/>
                <w:sz w:val="27"/>
                <w:szCs w:val="27"/>
                <w:shd w:val="clear" w:color="auto" w:fill="F5F5F5"/>
              </w:rPr>
            </w:pPr>
            <w:r w:rsidRPr="00F45F9D">
              <w:t>C2 - сатып алынған немесе құрылған кредиттік құнсызданған қаржы активтері («POCI»);</w:t>
            </w:r>
          </w:p>
          <w:p w14:paraId="762141F1" w14:textId="77777777" w:rsidR="00F45F9D" w:rsidRPr="00F45F9D" w:rsidRDefault="00F45F9D" w:rsidP="00F45F9D">
            <w:pPr>
              <w:jc w:val="both"/>
            </w:pPr>
          </w:p>
          <w:p w14:paraId="74EBBBB9" w14:textId="77777777" w:rsidR="00F45F9D" w:rsidRPr="00F45F9D" w:rsidRDefault="00F45F9D" w:rsidP="00F45F9D">
            <w:pPr>
              <w:jc w:val="both"/>
            </w:pPr>
            <w:r w:rsidRPr="00F45F9D">
              <w:t>2.3.2. Жалпы қарыз қоржыны – Берілген қарыздар және олар бойынша сыйақы мөлшерлемелері бойынша есеп (LOANS) = «Негізгі борыш, оның ішінде мерзімі өткен берешек» мәні бойынша «Құндық көрсеткіш түрі» бағанына таңдауды ескере отырып, «кезең соңындағы қалдық сомасы» бағанының жиынтық мәні + Баланстық және баланстан тыс шоттар бойынша қалдықтар туралы есеп (700-N(D)) = Келесі мәндерді «Шот нөмірі» бағаны бойынша таңдауды ескере отырып «Сома» бағанындағы жиынтық мәні: 1301; 1302; 1303; 1304; 1305; 1306; 1309.</w:t>
            </w:r>
          </w:p>
        </w:tc>
      </w:tr>
      <w:tr w:rsidR="00F45F9D" w:rsidRPr="00F45F9D" w14:paraId="59694BBE" w14:textId="77777777" w:rsidTr="00F45F9D">
        <w:trPr>
          <w:trHeight w:val="274"/>
        </w:trPr>
        <w:tc>
          <w:tcPr>
            <w:tcW w:w="2595" w:type="dxa"/>
            <w:gridSpan w:val="2"/>
            <w:tcBorders>
              <w:right w:val="single" w:sz="4" w:space="0" w:color="000000"/>
            </w:tcBorders>
            <w:shd w:val="clear" w:color="auto" w:fill="auto"/>
          </w:tcPr>
          <w:p w14:paraId="605D0C10" w14:textId="77777777" w:rsidR="00F45F9D" w:rsidRPr="00F45F9D" w:rsidRDefault="00F45F9D" w:rsidP="00F45F9D">
            <w:pPr>
              <w:tabs>
                <w:tab w:val="left" w:pos="284"/>
                <w:tab w:val="left" w:pos="567"/>
              </w:tabs>
            </w:pPr>
            <w:r w:rsidRPr="00F45F9D">
              <w:lastRenderedPageBreak/>
              <w:t>2.4.Меншікті капиталдың жеткіліктілік коэффициенті (пруденциялық норматив k1) кемінде 11% құрайды</w:t>
            </w:r>
          </w:p>
        </w:tc>
        <w:tc>
          <w:tcPr>
            <w:tcW w:w="1725" w:type="dxa"/>
            <w:tcBorders>
              <w:top w:val="single" w:sz="4" w:space="0" w:color="000000"/>
              <w:left w:val="single" w:sz="4" w:space="0" w:color="000000"/>
              <w:bottom w:val="single" w:sz="4" w:space="0" w:color="000000"/>
              <w:right w:val="single" w:sz="4" w:space="0" w:color="000000"/>
            </w:tcBorders>
          </w:tcPr>
          <w:p w14:paraId="6CA49BE0" w14:textId="77777777" w:rsidR="00F45F9D" w:rsidRPr="00F45F9D" w:rsidRDefault="00F45F9D" w:rsidP="00F45F9D">
            <w:pPr>
              <w:spacing w:line="276" w:lineRule="auto"/>
              <w:jc w:val="both"/>
            </w:pPr>
            <w:r w:rsidRPr="00F45F9D">
              <w:t>Пруденциялық нормативтерден k1 коэффициенттің нақты мәні</w:t>
            </w:r>
          </w:p>
        </w:tc>
        <w:tc>
          <w:tcPr>
            <w:tcW w:w="5505" w:type="dxa"/>
            <w:gridSpan w:val="2"/>
            <w:tcBorders>
              <w:top w:val="single" w:sz="4" w:space="0" w:color="000000"/>
              <w:left w:val="single" w:sz="4" w:space="0" w:color="000000"/>
              <w:bottom w:val="single" w:sz="4" w:space="0" w:color="000000"/>
              <w:right w:val="single" w:sz="4" w:space="0" w:color="000000"/>
            </w:tcBorders>
          </w:tcPr>
          <w:p w14:paraId="01FCC6F5" w14:textId="77777777" w:rsidR="00F45F9D" w:rsidRPr="00F45F9D" w:rsidRDefault="00F45F9D" w:rsidP="00F45F9D">
            <w:pPr>
              <w:jc w:val="both"/>
            </w:pPr>
            <w:r w:rsidRPr="00F45F9D">
              <w:t>Пруденциялық нормативтердің мәндері туралы мәліметтер. Талапқа сәйкестік: ИӘ/ЖОҚ.</w:t>
            </w:r>
          </w:p>
        </w:tc>
      </w:tr>
      <w:tr w:rsidR="00F45F9D" w:rsidRPr="00F45F9D" w14:paraId="2048B22D" w14:textId="77777777" w:rsidTr="00F45F9D">
        <w:trPr>
          <w:trHeight w:val="415"/>
        </w:trPr>
        <w:tc>
          <w:tcPr>
            <w:tcW w:w="2595" w:type="dxa"/>
            <w:gridSpan w:val="2"/>
            <w:tcBorders>
              <w:right w:val="single" w:sz="4" w:space="0" w:color="000000"/>
            </w:tcBorders>
            <w:shd w:val="clear" w:color="auto" w:fill="auto"/>
          </w:tcPr>
          <w:p w14:paraId="378B8E58" w14:textId="77777777" w:rsidR="00F45F9D" w:rsidRPr="00F45F9D" w:rsidRDefault="00F45F9D" w:rsidP="00F45F9D">
            <w:r w:rsidRPr="00F45F9D">
              <w:t xml:space="preserve">2.5. Төленген салықтарды шегергендегі (жылдық есептеуде) активтер мен міндеттемелердің өзгеруіне дейінгі ақшаның операциялық жағымсыз ағынының болмауы </w:t>
            </w:r>
          </w:p>
        </w:tc>
        <w:tc>
          <w:tcPr>
            <w:tcW w:w="1725" w:type="dxa"/>
            <w:tcBorders>
              <w:top w:val="single" w:sz="4" w:space="0" w:color="000000"/>
              <w:left w:val="single" w:sz="4" w:space="0" w:color="000000"/>
              <w:bottom w:val="single" w:sz="4" w:space="0" w:color="000000"/>
              <w:right w:val="single" w:sz="4" w:space="0" w:color="000000"/>
            </w:tcBorders>
          </w:tcPr>
          <w:p w14:paraId="7FE09A09" w14:textId="77777777" w:rsidR="00F45F9D" w:rsidRPr="00F45F9D" w:rsidRDefault="00F45F9D" w:rsidP="00F45F9D">
            <w:pPr>
              <w:jc w:val="both"/>
            </w:pPr>
            <w:r w:rsidRPr="00F45F9D">
              <w:t xml:space="preserve">Активтер мен міндеттемелердегі өзгерістерге дейінгі операциялық қызметтен түскен ақша ағыныны (төленген табыс салығын шегергенде) </w:t>
            </w:r>
          </w:p>
        </w:tc>
        <w:tc>
          <w:tcPr>
            <w:tcW w:w="5505" w:type="dxa"/>
            <w:gridSpan w:val="2"/>
            <w:tcBorders>
              <w:top w:val="single" w:sz="4" w:space="0" w:color="000000"/>
              <w:left w:val="single" w:sz="4" w:space="0" w:color="000000"/>
              <w:bottom w:val="single" w:sz="4" w:space="0" w:color="000000"/>
              <w:right w:val="single" w:sz="4" w:space="0" w:color="000000"/>
            </w:tcBorders>
          </w:tcPr>
          <w:p w14:paraId="668243D4" w14:textId="77777777" w:rsidR="00F45F9D" w:rsidRPr="00F45F9D" w:rsidRDefault="00F45F9D" w:rsidP="00F45F9D">
            <w:pPr>
              <w:spacing w:after="200"/>
              <w:jc w:val="both"/>
            </w:pPr>
            <w:r w:rsidRPr="00F45F9D">
              <w:t>Активтер мен міндеттемелердегі өзгерістерге дейінгі операциялық қызметтен түскен ақша ағыныны (төленген табыс салығын шегергенде) (жылдық есептеуде) = ХҚЕС (жеке (шоғырландырылмаған) қаржылық есептілік)</w:t>
            </w:r>
            <w:r w:rsidRPr="00F45F9D">
              <w:rPr>
                <w:vertAlign w:val="superscript"/>
              </w:rPr>
              <w:footnoteReference w:id="5"/>
            </w:r>
            <w:r w:rsidRPr="00F45F9D">
              <w:t xml:space="preserve"> сәйкес ақша қаражатының қозғалысы туралы Есептен алынған мән.</w:t>
            </w:r>
          </w:p>
          <w:p w14:paraId="2E70FFE5" w14:textId="77777777" w:rsidR="00F45F9D" w:rsidRPr="00F45F9D" w:rsidRDefault="00F45F9D" w:rsidP="00F45F9D">
            <w:pPr>
              <w:spacing w:after="200"/>
              <w:jc w:val="both"/>
            </w:pPr>
            <w:r w:rsidRPr="00F45F9D">
              <w:t>Ескерту: Есепті тоқсанның көрсеткішін есептеу үшін деректер болмаған жағдайда, өткен тоқсанның есептеулері үшін алынған мәндер сақталады.</w:t>
            </w:r>
          </w:p>
          <w:p w14:paraId="4015D2E7" w14:textId="77777777" w:rsidR="00F45F9D" w:rsidRPr="00F45F9D" w:rsidRDefault="00F45F9D" w:rsidP="00F45F9D">
            <w:pPr>
              <w:spacing w:after="200"/>
              <w:jc w:val="both"/>
            </w:pPr>
            <w:r w:rsidRPr="00F45F9D">
              <w:rPr>
                <w:i/>
              </w:rPr>
              <w:t xml:space="preserve">Жылдық есептеу: </w:t>
            </w:r>
            <w:r w:rsidRPr="00F45F9D">
              <w:t>(Есептік тоқсан) + (Жыл соңындағы мән) - (Есептік тоқсанға ұқсас өткен жылдың тоқсаны).</w:t>
            </w:r>
          </w:p>
        </w:tc>
      </w:tr>
      <w:tr w:rsidR="00F45F9D" w:rsidRPr="00F45F9D" w14:paraId="40674A43" w14:textId="77777777" w:rsidTr="00F45F9D">
        <w:trPr>
          <w:trHeight w:val="274"/>
        </w:trPr>
        <w:tc>
          <w:tcPr>
            <w:tcW w:w="2595" w:type="dxa"/>
            <w:gridSpan w:val="2"/>
            <w:tcBorders>
              <w:right w:val="single" w:sz="4" w:space="0" w:color="000000"/>
            </w:tcBorders>
            <w:shd w:val="clear" w:color="auto" w:fill="auto"/>
          </w:tcPr>
          <w:p w14:paraId="1FE81C0D" w14:textId="77777777" w:rsidR="00F45F9D" w:rsidRPr="00F45F9D" w:rsidRDefault="00F45F9D" w:rsidP="00F45F9D">
            <w:r w:rsidRPr="00F45F9D">
              <w:t xml:space="preserve">2.6. Қатысушы банктің тәуекел деңгейімен </w:t>
            </w:r>
            <w:r w:rsidRPr="00F45F9D">
              <w:lastRenderedPageBreak/>
              <w:t>өлшенген активтерге провизиялар мен салықтарды төлегенге дейінгі табысы кемінде 1,5% құрайды.</w:t>
            </w:r>
          </w:p>
        </w:tc>
        <w:tc>
          <w:tcPr>
            <w:tcW w:w="1725" w:type="dxa"/>
            <w:tcBorders>
              <w:top w:val="single" w:sz="4" w:space="0" w:color="000000"/>
              <w:left w:val="single" w:sz="4" w:space="0" w:color="000000"/>
              <w:bottom w:val="single" w:sz="4" w:space="0" w:color="000000"/>
              <w:right w:val="single" w:sz="4" w:space="0" w:color="000000"/>
            </w:tcBorders>
          </w:tcPr>
          <w:p w14:paraId="2688DEF0" w14:textId="77777777" w:rsidR="00F45F9D" w:rsidRPr="00F45F9D" w:rsidRDefault="00F45F9D" w:rsidP="00F45F9D">
            <w:pPr>
              <w:tabs>
                <w:tab w:val="left" w:pos="742"/>
              </w:tabs>
              <w:jc w:val="both"/>
            </w:pPr>
            <w:r w:rsidRPr="00F45F9D">
              <w:lastRenderedPageBreak/>
              <w:t>2.6.1. Провизиялард</w:t>
            </w:r>
            <w:r w:rsidRPr="00F45F9D">
              <w:lastRenderedPageBreak/>
              <w:t>ы құруға дейінгі таза кіріс (жылдық есептеуде) / 2.6.2. Тәуекел деңгейі бойынша өлшенген активтердің орташа мәні (5 есепті күн үшін)</w:t>
            </w:r>
          </w:p>
          <w:p w14:paraId="6BDD6A36" w14:textId="77777777" w:rsidR="00F45F9D" w:rsidRPr="00F45F9D" w:rsidRDefault="00F45F9D" w:rsidP="00F45F9D">
            <w:pPr>
              <w:jc w:val="both"/>
            </w:pPr>
          </w:p>
        </w:tc>
        <w:tc>
          <w:tcPr>
            <w:tcW w:w="5505" w:type="dxa"/>
            <w:gridSpan w:val="2"/>
            <w:tcBorders>
              <w:top w:val="single" w:sz="4" w:space="0" w:color="000000"/>
              <w:left w:val="single" w:sz="4" w:space="0" w:color="000000"/>
              <w:bottom w:val="single" w:sz="4" w:space="0" w:color="000000"/>
              <w:right w:val="single" w:sz="4" w:space="0" w:color="000000"/>
            </w:tcBorders>
          </w:tcPr>
          <w:p w14:paraId="28408F55" w14:textId="77777777" w:rsidR="00F45F9D" w:rsidRPr="00F45F9D" w:rsidRDefault="00F45F9D" w:rsidP="00F45F9D">
            <w:pPr>
              <w:jc w:val="both"/>
            </w:pPr>
            <w:r w:rsidRPr="00F45F9D">
              <w:lastRenderedPageBreak/>
              <w:t xml:space="preserve">2.6.1. Қатысушы банктің провизиялар құруға дейінгі таза табысы (жылдық есептеуде) = </w:t>
            </w:r>
            <w:r w:rsidRPr="00F45F9D">
              <w:lastRenderedPageBreak/>
              <w:t>(Табыстар (4) - Шығындар (5)) + 5999 + 5450 - 4999 - 4950 -    Баланстық және баланстан тыс шоттар бойынша қалдықтар туралы есеп (700-N(D)) =  «Сынып»  бағанындағы 4 мәні</w:t>
            </w:r>
            <w:proofErr w:type="gramStart"/>
            <w:r w:rsidRPr="00F45F9D">
              <w:t>н</w:t>
            </w:r>
            <w:proofErr w:type="gramEnd"/>
            <w:r w:rsidRPr="00F45F9D">
              <w:t xml:space="preserve"> және  «Топ»  бағанындағы 5450; 5999 мәні</w:t>
            </w:r>
            <w:proofErr w:type="gramStart"/>
            <w:r w:rsidRPr="00F45F9D">
              <w:t>н</w:t>
            </w:r>
            <w:proofErr w:type="gramEnd"/>
            <w:r w:rsidRPr="00F45F9D">
              <w:t>ің таңдауын ескере отырып,  «Сома» бағанындағы жиынтық мән,</w:t>
            </w:r>
          </w:p>
          <w:p w14:paraId="4FC77124" w14:textId="77777777" w:rsidR="00F45F9D" w:rsidRPr="00F45F9D" w:rsidRDefault="00F45F9D" w:rsidP="00F45F9D">
            <w:pPr>
              <w:jc w:val="both"/>
            </w:pPr>
            <w:r w:rsidRPr="00F45F9D">
              <w:t xml:space="preserve">- «Сынып» бағанындағы 5 мәнін және «Топ» бағанындағы 4950; 4999 мәнінің таңдауын ескере отырып, «Сома» бағанындағы жиынтық мән; </w:t>
            </w:r>
          </w:p>
          <w:p w14:paraId="314C53F0" w14:textId="77777777" w:rsidR="00F45F9D" w:rsidRPr="00F45F9D" w:rsidRDefault="00F45F9D" w:rsidP="00F45F9D">
            <w:pPr>
              <w:jc w:val="both"/>
            </w:pPr>
          </w:p>
          <w:p w14:paraId="583CDA34" w14:textId="77777777" w:rsidR="00F45F9D" w:rsidRPr="00F45F9D" w:rsidRDefault="00F45F9D" w:rsidP="00F45F9D">
            <w:pPr>
              <w:jc w:val="both"/>
            </w:pPr>
            <w:r w:rsidRPr="00F45F9D">
              <w:rPr>
                <w:i/>
              </w:rPr>
              <w:t xml:space="preserve">Жылдық есептеу: </w:t>
            </w:r>
            <w:r w:rsidRPr="00F45F9D">
              <w:t xml:space="preserve">(Есептік ай) + (Жыл соңындағы мән) - (Есептік айға ұқсас өткен жылдың айы); </w:t>
            </w:r>
          </w:p>
          <w:p w14:paraId="318BE9B0" w14:textId="77777777" w:rsidR="00F45F9D" w:rsidRPr="00F45F9D" w:rsidRDefault="00F45F9D" w:rsidP="00F45F9D">
            <w:pPr>
              <w:jc w:val="both"/>
              <w:rPr>
                <w:i/>
              </w:rPr>
            </w:pPr>
          </w:p>
          <w:p w14:paraId="5F90D4E2" w14:textId="77777777" w:rsidR="00F45F9D" w:rsidRPr="00F45F9D" w:rsidRDefault="00F45F9D" w:rsidP="00F45F9D">
            <w:pPr>
              <w:tabs>
                <w:tab w:val="left" w:pos="4026"/>
              </w:tabs>
              <w:spacing w:after="200"/>
              <w:jc w:val="both"/>
            </w:pPr>
            <w:r w:rsidRPr="00F45F9D">
              <w:t>2.6.2. Тәуекел деңгейі бойынша өлшенген активтердің орташа мәні (RWA) (5 есепті күн үшін) =</w:t>
            </w:r>
            <w:r w:rsidRPr="00F45F9D">
              <w:rPr>
                <w:u w:val="single"/>
              </w:rPr>
              <w:t>(RWA1+RWA2+RWA3+RWA4+RWA5)/5</w:t>
            </w:r>
            <w:r w:rsidRPr="00F45F9D">
              <w:t>;</w:t>
            </w:r>
          </w:p>
          <w:p w14:paraId="5243DB09" w14:textId="77777777" w:rsidR="00F45F9D" w:rsidRPr="00F45F9D" w:rsidRDefault="00F45F9D" w:rsidP="00F45F9D">
            <w:pPr>
              <w:jc w:val="both"/>
            </w:pPr>
            <w:r w:rsidRPr="00F45F9D">
              <w:t>Тәуекел деңгейі бойынша өлшенген активтер (RWA) = Есепті айдың соңындағы пруденциялық нормативтер мәндері туралы Мәліметтерден алынған тәуекел активтері;</w:t>
            </w:r>
          </w:p>
          <w:p w14:paraId="1036C88E" w14:textId="77777777" w:rsidR="00F45F9D" w:rsidRPr="00F45F9D" w:rsidRDefault="00F45F9D" w:rsidP="00F45F9D">
            <w:pPr>
              <w:jc w:val="both"/>
            </w:pPr>
            <w:r w:rsidRPr="00F45F9D">
              <w:t>N1 – Есепті айдың бірінші күні;</w:t>
            </w:r>
          </w:p>
          <w:p w14:paraId="20B8B2B9" w14:textId="77777777" w:rsidR="00F45F9D" w:rsidRPr="00F45F9D" w:rsidRDefault="00F45F9D" w:rsidP="00F45F9D">
            <w:pPr>
              <w:jc w:val="both"/>
            </w:pPr>
            <w:r w:rsidRPr="00F45F9D">
              <w:t>RWA1 - Есепті айдың бірінші күніндегі жағдайға тәуекел деңгейі бойынша өлшенген активтер;</w:t>
            </w:r>
          </w:p>
          <w:p w14:paraId="68AD3374" w14:textId="77777777" w:rsidR="00F45F9D" w:rsidRPr="00F45F9D" w:rsidRDefault="00F45F9D" w:rsidP="00F45F9D">
            <w:pPr>
              <w:jc w:val="both"/>
            </w:pPr>
            <w:r w:rsidRPr="00F45F9D">
              <w:t>RWA2 - күнге тәуекел деңгейі бойынша өлшенген активтер - (N1 - бір тоқсан);</w:t>
            </w:r>
          </w:p>
          <w:p w14:paraId="579BD795" w14:textId="77777777" w:rsidR="00F45F9D" w:rsidRPr="00F45F9D" w:rsidRDefault="00F45F9D" w:rsidP="00F45F9D">
            <w:pPr>
              <w:jc w:val="both"/>
            </w:pPr>
            <w:r w:rsidRPr="00F45F9D">
              <w:t>RWA3 - күнге тәуекел деңгейі бойынша өлшенген активтер  - (N1 - екі тоқсан);</w:t>
            </w:r>
          </w:p>
          <w:p w14:paraId="10AA654B" w14:textId="77777777" w:rsidR="00F45F9D" w:rsidRPr="00F45F9D" w:rsidRDefault="00F45F9D" w:rsidP="00F45F9D">
            <w:pPr>
              <w:jc w:val="both"/>
            </w:pPr>
            <w:r w:rsidRPr="00F45F9D">
              <w:t>RWA4 - күнге тәуекел деңгейі бойынша өлшенген активтер  - (N1 - үш тоқсан);</w:t>
            </w:r>
          </w:p>
          <w:p w14:paraId="73FCB2E1" w14:textId="77777777" w:rsidR="00F45F9D" w:rsidRPr="00F45F9D" w:rsidRDefault="00F45F9D" w:rsidP="00F45F9D">
            <w:pPr>
              <w:jc w:val="both"/>
            </w:pPr>
            <w:r w:rsidRPr="00F45F9D">
              <w:t>RWA5 – күнге тәуекел деңгейі бойынша өлшенген активтер  – (N1 – төрт тоқсан).</w:t>
            </w:r>
          </w:p>
        </w:tc>
      </w:tr>
    </w:tbl>
    <w:p w14:paraId="5598D52A" w14:textId="77777777" w:rsidR="00F45F9D" w:rsidRDefault="00F45F9D" w:rsidP="00F45F9D"/>
    <w:p w14:paraId="63368A84" w14:textId="77777777" w:rsidR="00F45F9D" w:rsidRDefault="00F45F9D" w:rsidP="00F45F9D">
      <w:r>
        <w:t>Ескертулер:</w:t>
      </w:r>
    </w:p>
    <w:p w14:paraId="3E6CD720" w14:textId="77777777" w:rsidR="00F45F9D" w:rsidRDefault="00F45F9D" w:rsidP="00F45F9D">
      <w:pPr>
        <w:numPr>
          <w:ilvl w:val="0"/>
          <w:numId w:val="32"/>
        </w:numPr>
        <w:pBdr>
          <w:top w:val="nil"/>
          <w:left w:val="nil"/>
          <w:bottom w:val="nil"/>
          <w:right w:val="nil"/>
          <w:between w:val="nil"/>
        </w:pBdr>
        <w:ind w:left="0" w:firstLine="709"/>
        <w:jc w:val="both"/>
      </w:pPr>
      <w:r>
        <w:t xml:space="preserve">Осы Қосымшаның 1.6, 2.2 және 2.5-тармақтарында көзделген сапалық және сандық параметрлерді есептеу үшін Қор Қазақстан Республикасы Ұлттық Банкі 1 сәуірдегі және 1 қазандағы жағдай бойынша ұсынған мәліметтерді пайдаланады. </w:t>
      </w:r>
    </w:p>
    <w:p w14:paraId="7085B30D" w14:textId="77777777" w:rsidR="00F45F9D" w:rsidRDefault="00F45F9D" w:rsidP="00F45F9D">
      <w:pPr>
        <w:numPr>
          <w:ilvl w:val="0"/>
          <w:numId w:val="32"/>
        </w:numPr>
        <w:pBdr>
          <w:top w:val="nil"/>
          <w:left w:val="nil"/>
          <w:bottom w:val="nil"/>
          <w:right w:val="nil"/>
          <w:between w:val="nil"/>
        </w:pBdr>
        <w:ind w:left="0" w:firstLine="709"/>
        <w:jc w:val="both"/>
      </w:pPr>
      <w:r>
        <w:t>Осы Қосымшада көзделген өзге де сапалық және сандық параметрлерді есептеу үшін Қор Қазақстан Республикасының Ұлттық Банкі мен уәкілетті орган 1 мамырдағы және 1 қарашадағы жағдай бойынша ұсынған мәліметтерді пайдаланады.</w:t>
      </w:r>
    </w:p>
    <w:p w14:paraId="6F03A966" w14:textId="77777777" w:rsidR="00452104" w:rsidRPr="00F45F9D" w:rsidRDefault="00452104" w:rsidP="00C3392B">
      <w:pPr>
        <w:ind w:left="4956"/>
        <w:jc w:val="right"/>
        <w:rPr>
          <w:color w:val="auto"/>
          <w:sz w:val="28"/>
          <w:szCs w:val="28"/>
          <w:lang w:val="kk"/>
        </w:rPr>
      </w:pPr>
    </w:p>
    <w:p w14:paraId="7A8692FB" w14:textId="0F5470C9" w:rsidR="00452104" w:rsidRDefault="00452104" w:rsidP="00C3392B">
      <w:pPr>
        <w:ind w:left="4956"/>
        <w:jc w:val="right"/>
        <w:rPr>
          <w:color w:val="auto"/>
          <w:sz w:val="28"/>
          <w:szCs w:val="28"/>
          <w:lang w:val="kk"/>
        </w:rPr>
      </w:pPr>
    </w:p>
    <w:p w14:paraId="35777FA6" w14:textId="183F3C94" w:rsidR="00F45F9D" w:rsidRDefault="00F45F9D" w:rsidP="00C3392B">
      <w:pPr>
        <w:ind w:left="4956"/>
        <w:jc w:val="right"/>
        <w:rPr>
          <w:color w:val="auto"/>
          <w:sz w:val="28"/>
          <w:szCs w:val="28"/>
          <w:lang w:val="kk"/>
        </w:rPr>
      </w:pPr>
    </w:p>
    <w:p w14:paraId="4D03C3DF" w14:textId="247E1BCC" w:rsidR="0097124F" w:rsidRDefault="0097124F" w:rsidP="00C3392B">
      <w:pPr>
        <w:ind w:left="4956"/>
        <w:jc w:val="right"/>
        <w:rPr>
          <w:color w:val="auto"/>
          <w:sz w:val="28"/>
          <w:szCs w:val="28"/>
          <w:lang w:val="kk"/>
        </w:rPr>
      </w:pPr>
    </w:p>
    <w:p w14:paraId="14FD23F3" w14:textId="4E58D5A7" w:rsidR="0097124F" w:rsidRDefault="0097124F" w:rsidP="00C3392B">
      <w:pPr>
        <w:ind w:left="4956"/>
        <w:jc w:val="right"/>
        <w:rPr>
          <w:color w:val="auto"/>
          <w:sz w:val="28"/>
          <w:szCs w:val="28"/>
          <w:lang w:val="kk"/>
        </w:rPr>
      </w:pPr>
    </w:p>
    <w:p w14:paraId="4109403C" w14:textId="1AF20C19" w:rsidR="0097124F" w:rsidRDefault="0097124F" w:rsidP="00C3392B">
      <w:pPr>
        <w:ind w:left="4956"/>
        <w:jc w:val="right"/>
        <w:rPr>
          <w:color w:val="auto"/>
          <w:sz w:val="28"/>
          <w:szCs w:val="28"/>
          <w:lang w:val="kk"/>
        </w:rPr>
      </w:pPr>
    </w:p>
    <w:p w14:paraId="52C6EDCD" w14:textId="349DBFB1" w:rsidR="0097124F" w:rsidRDefault="0097124F" w:rsidP="00C3392B">
      <w:pPr>
        <w:ind w:left="4956"/>
        <w:jc w:val="right"/>
        <w:rPr>
          <w:color w:val="auto"/>
          <w:sz w:val="28"/>
          <w:szCs w:val="28"/>
          <w:lang w:val="kk"/>
        </w:rPr>
      </w:pPr>
    </w:p>
    <w:p w14:paraId="22CFCA8F" w14:textId="189AA0F3" w:rsidR="0097124F" w:rsidRDefault="0097124F" w:rsidP="00C3392B">
      <w:pPr>
        <w:ind w:left="4956"/>
        <w:jc w:val="right"/>
        <w:rPr>
          <w:color w:val="auto"/>
          <w:sz w:val="28"/>
          <w:szCs w:val="28"/>
          <w:lang w:val="kk"/>
        </w:rPr>
      </w:pPr>
    </w:p>
    <w:p w14:paraId="7F1D4B50" w14:textId="21DF2F61" w:rsidR="0097124F" w:rsidRDefault="0097124F" w:rsidP="00C3392B">
      <w:pPr>
        <w:ind w:left="4956"/>
        <w:jc w:val="right"/>
        <w:rPr>
          <w:color w:val="auto"/>
          <w:sz w:val="28"/>
          <w:szCs w:val="28"/>
          <w:lang w:val="kk"/>
        </w:rPr>
      </w:pPr>
    </w:p>
    <w:p w14:paraId="0A2964B3" w14:textId="7108CCF0" w:rsidR="0097124F" w:rsidRDefault="0097124F" w:rsidP="00C3392B">
      <w:pPr>
        <w:ind w:left="4956"/>
        <w:jc w:val="right"/>
        <w:rPr>
          <w:color w:val="auto"/>
          <w:sz w:val="28"/>
          <w:szCs w:val="28"/>
          <w:lang w:val="kk"/>
        </w:rPr>
      </w:pPr>
    </w:p>
    <w:p w14:paraId="79AB0FF1" w14:textId="328F7B06" w:rsidR="0097124F" w:rsidRDefault="0097124F" w:rsidP="00C3392B">
      <w:pPr>
        <w:ind w:left="4956"/>
        <w:jc w:val="right"/>
        <w:rPr>
          <w:color w:val="auto"/>
          <w:sz w:val="28"/>
          <w:szCs w:val="28"/>
          <w:lang w:val="kk"/>
        </w:rPr>
      </w:pPr>
    </w:p>
    <w:p w14:paraId="456F735D" w14:textId="5FA99CFC" w:rsidR="0097124F" w:rsidRDefault="0097124F" w:rsidP="00C3392B">
      <w:pPr>
        <w:ind w:left="4956"/>
        <w:jc w:val="right"/>
        <w:rPr>
          <w:color w:val="auto"/>
          <w:sz w:val="28"/>
          <w:szCs w:val="28"/>
          <w:lang w:val="kk"/>
        </w:rPr>
      </w:pPr>
    </w:p>
    <w:p w14:paraId="08F86676" w14:textId="3C7F7A75" w:rsidR="0097124F" w:rsidRDefault="0097124F" w:rsidP="00C3392B">
      <w:pPr>
        <w:ind w:left="4956"/>
        <w:jc w:val="right"/>
        <w:rPr>
          <w:color w:val="auto"/>
          <w:sz w:val="28"/>
          <w:szCs w:val="28"/>
          <w:lang w:val="kk"/>
        </w:rPr>
      </w:pPr>
    </w:p>
    <w:p w14:paraId="0406731F" w14:textId="77777777" w:rsidR="0097124F" w:rsidRPr="0097124F" w:rsidRDefault="0097124F" w:rsidP="0097124F">
      <w:pPr>
        <w:ind w:left="4956"/>
        <w:jc w:val="right"/>
        <w:rPr>
          <w:color w:val="auto"/>
          <w:sz w:val="28"/>
          <w:szCs w:val="28"/>
          <w:lang w:val="kk"/>
        </w:rPr>
      </w:pPr>
      <w:r>
        <w:rPr>
          <w:color w:val="auto"/>
          <w:sz w:val="28"/>
          <w:szCs w:val="28"/>
          <w:lang w:val="kk"/>
        </w:rPr>
        <w:t>«</w:t>
      </w:r>
      <w:r w:rsidRPr="00EC387F">
        <w:rPr>
          <w:color w:val="auto"/>
          <w:sz w:val="28"/>
          <w:szCs w:val="28"/>
          <w:lang w:val="kk"/>
        </w:rPr>
        <w:t>Қазақстанның депозиттерге кепілдік беру қоры</w:t>
      </w:r>
      <w:r>
        <w:rPr>
          <w:color w:val="auto"/>
          <w:sz w:val="28"/>
          <w:szCs w:val="28"/>
          <w:lang w:val="kk"/>
        </w:rPr>
        <w:t>»</w:t>
      </w:r>
      <w:r w:rsidRPr="00EC387F">
        <w:rPr>
          <w:color w:val="auto"/>
          <w:sz w:val="28"/>
          <w:szCs w:val="28"/>
          <w:lang w:val="kk"/>
        </w:rPr>
        <w:t xml:space="preserve"> АҚ Директорлар кеңесінің </w:t>
      </w:r>
    </w:p>
    <w:p w14:paraId="067B2A88" w14:textId="77777777" w:rsidR="0097124F" w:rsidRPr="0097124F" w:rsidRDefault="0097124F" w:rsidP="0097124F">
      <w:pPr>
        <w:ind w:left="3969"/>
        <w:jc w:val="right"/>
        <w:rPr>
          <w:color w:val="auto"/>
          <w:sz w:val="28"/>
          <w:szCs w:val="28"/>
          <w:lang w:val="kk"/>
        </w:rPr>
      </w:pPr>
      <w:r>
        <w:rPr>
          <w:color w:val="auto"/>
          <w:sz w:val="28"/>
          <w:szCs w:val="28"/>
          <w:lang w:val="kk"/>
        </w:rPr>
        <w:t xml:space="preserve">2021 жылғы 31 мамырдағы № 14 шешімімен бекітілген  </w:t>
      </w:r>
    </w:p>
    <w:p w14:paraId="3E1B54B6" w14:textId="77777777" w:rsidR="0097124F" w:rsidRPr="0097124F" w:rsidRDefault="0097124F" w:rsidP="0097124F">
      <w:pPr>
        <w:ind w:left="3969"/>
        <w:jc w:val="right"/>
        <w:rPr>
          <w:color w:val="auto"/>
          <w:sz w:val="28"/>
          <w:szCs w:val="28"/>
          <w:lang w:val="kk"/>
        </w:rPr>
      </w:pPr>
      <w:r w:rsidRPr="00EC387F">
        <w:rPr>
          <w:color w:val="auto"/>
          <w:sz w:val="28"/>
          <w:szCs w:val="28"/>
          <w:lang w:val="kk"/>
        </w:rPr>
        <w:t xml:space="preserve">агент банктердің алдын ала </w:t>
      </w:r>
      <w:r>
        <w:rPr>
          <w:color w:val="auto"/>
          <w:sz w:val="28"/>
          <w:szCs w:val="28"/>
          <w:lang w:val="kk"/>
        </w:rPr>
        <w:t>тізімін</w:t>
      </w:r>
      <w:r w:rsidRPr="00EC387F">
        <w:rPr>
          <w:color w:val="auto"/>
          <w:sz w:val="28"/>
          <w:szCs w:val="28"/>
          <w:lang w:val="kk"/>
        </w:rPr>
        <w:t xml:space="preserve"> бекіту және агент банктерге қойылатын талаптарды белгілеу, сондай-ақ кепілдік берілген өтемді төлеуді жүзеге асыру үшін агент банкті (агент банктерді) таңдау ережелеріне </w:t>
      </w:r>
    </w:p>
    <w:p w14:paraId="398D9186" w14:textId="77777777" w:rsidR="0097124F" w:rsidRPr="0097124F" w:rsidRDefault="0097124F" w:rsidP="0097124F">
      <w:pPr>
        <w:ind w:left="3969"/>
        <w:jc w:val="right"/>
        <w:rPr>
          <w:color w:val="auto"/>
          <w:sz w:val="28"/>
          <w:szCs w:val="28"/>
          <w:lang w:val="kk"/>
        </w:rPr>
      </w:pPr>
      <w:r>
        <w:rPr>
          <w:color w:val="auto"/>
          <w:sz w:val="28"/>
          <w:szCs w:val="28"/>
          <w:lang w:val="kk"/>
        </w:rPr>
        <w:t>2</w:t>
      </w:r>
      <w:r w:rsidRPr="00D45916">
        <w:rPr>
          <w:color w:val="auto"/>
          <w:sz w:val="28"/>
          <w:szCs w:val="28"/>
          <w:lang w:val="kk"/>
        </w:rPr>
        <w:t xml:space="preserve"> қосымша</w:t>
      </w:r>
    </w:p>
    <w:p w14:paraId="07149F7E" w14:textId="77777777" w:rsidR="0097124F" w:rsidRPr="0097124F" w:rsidRDefault="0097124F" w:rsidP="0097124F">
      <w:pPr>
        <w:keepNext/>
        <w:ind w:left="5528"/>
        <w:jc w:val="right"/>
        <w:outlineLvl w:val="1"/>
        <w:rPr>
          <w:color w:val="auto"/>
          <w:sz w:val="28"/>
          <w:lang w:val="kk"/>
        </w:rPr>
      </w:pPr>
    </w:p>
    <w:p w14:paraId="3D376822" w14:textId="77777777" w:rsidR="0097124F" w:rsidRPr="0097124F" w:rsidRDefault="0097124F" w:rsidP="0097124F">
      <w:pPr>
        <w:keepNext/>
        <w:ind w:left="5528"/>
        <w:jc w:val="right"/>
        <w:outlineLvl w:val="1"/>
        <w:rPr>
          <w:color w:val="auto"/>
          <w:sz w:val="28"/>
          <w:lang w:val="kk"/>
        </w:rPr>
      </w:pPr>
    </w:p>
    <w:p w14:paraId="11A2C582" w14:textId="77777777" w:rsidR="0097124F" w:rsidRPr="0097124F" w:rsidRDefault="0097124F" w:rsidP="0097124F">
      <w:pPr>
        <w:keepNext/>
        <w:ind w:left="5528"/>
        <w:jc w:val="right"/>
        <w:outlineLvl w:val="1"/>
        <w:rPr>
          <w:color w:val="auto"/>
          <w:sz w:val="28"/>
          <w:lang w:val="kk"/>
        </w:rPr>
      </w:pPr>
      <w:r w:rsidRPr="00F072DA">
        <w:rPr>
          <w:color w:val="auto"/>
          <w:sz w:val="28"/>
          <w:lang w:val="kk"/>
        </w:rPr>
        <w:t>Нысан</w:t>
      </w:r>
    </w:p>
    <w:p w14:paraId="2C7FC7F2" w14:textId="77777777" w:rsidR="0097124F" w:rsidRPr="0097124F" w:rsidRDefault="0097124F" w:rsidP="0097124F">
      <w:pPr>
        <w:keepNext/>
        <w:ind w:left="5528"/>
        <w:jc w:val="right"/>
        <w:outlineLvl w:val="1"/>
        <w:rPr>
          <w:color w:val="auto"/>
          <w:lang w:val="kk"/>
        </w:rPr>
      </w:pPr>
    </w:p>
    <w:p w14:paraId="3D265FD6" w14:textId="77777777" w:rsidR="0097124F" w:rsidRPr="0097124F" w:rsidRDefault="0097124F" w:rsidP="0097124F">
      <w:pPr>
        <w:ind w:firstLine="709"/>
        <w:jc w:val="center"/>
        <w:rPr>
          <w:lang w:val="kk"/>
        </w:rPr>
      </w:pPr>
      <w:r w:rsidRPr="001331F7">
        <w:rPr>
          <w:b/>
          <w:lang w:val="kk"/>
        </w:rPr>
        <w:t>Үміткер банк туралы мәліметтер</w:t>
      </w:r>
    </w:p>
    <w:p w14:paraId="0437752E" w14:textId="77777777" w:rsidR="0097124F" w:rsidRPr="0097124F" w:rsidRDefault="0097124F" w:rsidP="0097124F">
      <w:pPr>
        <w:pBdr>
          <w:bottom w:val="single" w:sz="12" w:space="1" w:color="auto"/>
        </w:pBdr>
        <w:ind w:firstLine="142"/>
        <w:jc w:val="center"/>
        <w:rPr>
          <w:b/>
          <w:i/>
          <w:color w:val="auto"/>
          <w:lang w:val="kk"/>
        </w:rPr>
      </w:pPr>
    </w:p>
    <w:p w14:paraId="5E97106B" w14:textId="77777777" w:rsidR="0097124F" w:rsidRPr="00A040B3" w:rsidRDefault="0097124F" w:rsidP="0097124F">
      <w:pPr>
        <w:jc w:val="center"/>
        <w:rPr>
          <w:i/>
          <w:color w:val="auto"/>
          <w:sz w:val="20"/>
          <w:szCs w:val="20"/>
        </w:rPr>
      </w:pPr>
      <w:r w:rsidRPr="00A040B3">
        <w:rPr>
          <w:i/>
          <w:color w:val="auto"/>
          <w:sz w:val="20"/>
          <w:szCs w:val="20"/>
          <w:lang w:val="kk"/>
        </w:rPr>
        <w:t>(үміткер банктің атауы)</w:t>
      </w:r>
    </w:p>
    <w:p w14:paraId="645DC73D" w14:textId="77777777" w:rsidR="0097124F" w:rsidRDefault="0097124F" w:rsidP="0097124F">
      <w:pPr>
        <w:keepNext/>
        <w:ind w:left="5528"/>
        <w:jc w:val="right"/>
        <w:outlineLvl w:val="1"/>
        <w:rPr>
          <w:color w:val="auto"/>
        </w:rPr>
      </w:pPr>
    </w:p>
    <w:p w14:paraId="7CB15E5A" w14:textId="77777777" w:rsidR="0097124F" w:rsidRPr="00A040B3" w:rsidRDefault="0097124F" w:rsidP="0097124F">
      <w:pPr>
        <w:ind w:left="567"/>
        <w:jc w:val="both"/>
        <w:rPr>
          <w:color w:val="auto"/>
        </w:rPr>
      </w:pPr>
    </w:p>
    <w:p w14:paraId="3B7D91D1" w14:textId="77777777" w:rsidR="0097124F" w:rsidRDefault="0097124F" w:rsidP="0097124F">
      <w:pPr>
        <w:pStyle w:val="a3"/>
        <w:numPr>
          <w:ilvl w:val="0"/>
          <w:numId w:val="23"/>
        </w:numPr>
        <w:tabs>
          <w:tab w:val="left" w:pos="993"/>
        </w:tabs>
        <w:suppressAutoHyphens/>
        <w:contextualSpacing w:val="0"/>
        <w:jc w:val="center"/>
        <w:rPr>
          <w:b/>
        </w:rPr>
      </w:pPr>
      <w:r w:rsidRPr="00F072DA">
        <w:rPr>
          <w:b/>
          <w:lang w:val="kk"/>
        </w:rPr>
        <w:t>Өткізу қабілеті туралы мәліметтер</w:t>
      </w:r>
    </w:p>
    <w:p w14:paraId="5B4FC0C9" w14:textId="77777777" w:rsidR="0097124F" w:rsidRPr="00F072DA" w:rsidRDefault="0097124F" w:rsidP="0097124F">
      <w:pPr>
        <w:pStyle w:val="a3"/>
        <w:tabs>
          <w:tab w:val="left" w:pos="993"/>
        </w:tabs>
        <w:suppressAutoHyphens/>
        <w:ind w:left="709"/>
        <w:contextualSpacing w:val="0"/>
        <w:jc w:val="center"/>
        <w:rPr>
          <w:b/>
        </w:rPr>
      </w:pPr>
    </w:p>
    <w:tbl>
      <w:tblPr>
        <w:tblStyle w:val="a9"/>
        <w:tblW w:w="9753" w:type="dxa"/>
        <w:tblInd w:w="-289" w:type="dxa"/>
        <w:tblLook w:val="04A0" w:firstRow="1" w:lastRow="0" w:firstColumn="1" w:lastColumn="0" w:noHBand="0" w:noVBand="1"/>
      </w:tblPr>
      <w:tblGrid>
        <w:gridCol w:w="686"/>
        <w:gridCol w:w="3006"/>
        <w:gridCol w:w="2623"/>
        <w:gridCol w:w="3438"/>
      </w:tblGrid>
      <w:tr w:rsidR="0097124F" w14:paraId="22DBF066" w14:textId="77777777" w:rsidTr="003F1D08">
        <w:trPr>
          <w:trHeight w:val="255"/>
        </w:trPr>
        <w:tc>
          <w:tcPr>
            <w:tcW w:w="526" w:type="dxa"/>
            <w:vAlign w:val="center"/>
          </w:tcPr>
          <w:p w14:paraId="1DA3D243" w14:textId="77777777" w:rsidR="0097124F" w:rsidRPr="00A040B3" w:rsidRDefault="0097124F" w:rsidP="003F1D08">
            <w:pPr>
              <w:pStyle w:val="a3"/>
              <w:tabs>
                <w:tab w:val="left" w:pos="1134"/>
              </w:tabs>
              <w:ind w:left="0"/>
              <w:jc w:val="center"/>
            </w:pPr>
            <w:r w:rsidRPr="00A040B3">
              <w:rPr>
                <w:lang w:val="kk"/>
              </w:rPr>
              <w:t>№ р/б</w:t>
            </w:r>
          </w:p>
        </w:tc>
        <w:tc>
          <w:tcPr>
            <w:tcW w:w="3059" w:type="dxa"/>
            <w:vAlign w:val="center"/>
          </w:tcPr>
          <w:p w14:paraId="30C615C1" w14:textId="77777777" w:rsidR="0097124F" w:rsidRPr="00581263" w:rsidRDefault="0097124F" w:rsidP="003F1D08">
            <w:pPr>
              <w:pStyle w:val="a3"/>
              <w:tabs>
                <w:tab w:val="left" w:pos="1134"/>
              </w:tabs>
              <w:ind w:left="0"/>
              <w:jc w:val="center"/>
              <w:rPr>
                <w:b/>
              </w:rPr>
            </w:pPr>
            <w:r w:rsidRPr="00581263">
              <w:rPr>
                <w:b/>
                <w:lang w:val="kk"/>
              </w:rPr>
              <w:t xml:space="preserve">Филиалдың атауы (бөлімше/ғимарат) </w:t>
            </w:r>
            <w:r w:rsidRPr="00581263">
              <w:rPr>
                <w:b/>
                <w:i/>
                <w:sz w:val="20"/>
                <w:lang w:val="kk"/>
              </w:rPr>
              <w:t>(әрбір бөлімше жеке көрсетіледі)</w:t>
            </w:r>
          </w:p>
        </w:tc>
        <w:tc>
          <w:tcPr>
            <w:tcW w:w="2648" w:type="dxa"/>
            <w:vAlign w:val="center"/>
          </w:tcPr>
          <w:p w14:paraId="3A3D568B" w14:textId="77777777" w:rsidR="0097124F" w:rsidRPr="00581263" w:rsidRDefault="0097124F" w:rsidP="003F1D08">
            <w:pPr>
              <w:pStyle w:val="a3"/>
              <w:tabs>
                <w:tab w:val="left" w:pos="1134"/>
              </w:tabs>
              <w:ind w:left="0"/>
              <w:jc w:val="center"/>
              <w:rPr>
                <w:b/>
              </w:rPr>
            </w:pPr>
            <w:r>
              <w:rPr>
                <w:b/>
                <w:lang w:val="kk"/>
              </w:rPr>
              <w:t>Филиалдың (бөлімше/ғимарат</w:t>
            </w:r>
            <w:r w:rsidRPr="00581263">
              <w:rPr>
                <w:b/>
                <w:lang w:val="kk"/>
              </w:rPr>
              <w:t>)</w:t>
            </w:r>
            <w:r>
              <w:rPr>
                <w:b/>
                <w:lang w:val="kk"/>
              </w:rPr>
              <w:t xml:space="preserve"> </w:t>
            </w:r>
            <w:r w:rsidRPr="00581263">
              <w:rPr>
                <w:b/>
                <w:lang w:val="kk"/>
              </w:rPr>
              <w:t>орналасқан орны мекенжайы</w:t>
            </w:r>
          </w:p>
        </w:tc>
        <w:tc>
          <w:tcPr>
            <w:tcW w:w="3520" w:type="dxa"/>
          </w:tcPr>
          <w:p w14:paraId="5E2DECA2" w14:textId="77777777" w:rsidR="0097124F" w:rsidRPr="00581263" w:rsidRDefault="0097124F" w:rsidP="003F1D08">
            <w:pPr>
              <w:pStyle w:val="a3"/>
              <w:tabs>
                <w:tab w:val="left" w:pos="1134"/>
              </w:tabs>
              <w:ind w:left="0"/>
              <w:jc w:val="center"/>
              <w:rPr>
                <w:b/>
              </w:rPr>
            </w:pPr>
            <w:r>
              <w:rPr>
                <w:b/>
                <w:lang w:val="kk"/>
              </w:rPr>
              <w:t>Филиалдың (бөлімше/ғимарат</w:t>
            </w:r>
            <w:r w:rsidRPr="00581263">
              <w:rPr>
                <w:b/>
                <w:lang w:val="kk"/>
              </w:rPr>
              <w:t>) өткізу қабілеті</w:t>
            </w:r>
            <w:r w:rsidRPr="00581263">
              <w:rPr>
                <w:b/>
                <w:i/>
                <w:sz w:val="20"/>
                <w:szCs w:val="20"/>
                <w:lang w:val="kk"/>
              </w:rPr>
              <w:t xml:space="preserve"> (үміткер банктің негізгі клиенттерінен басқа бір операциялық күн ішінде қызмет көрсету жоспарланған депозиторлардың саны көрсетіледі)</w:t>
            </w:r>
          </w:p>
        </w:tc>
      </w:tr>
      <w:tr w:rsidR="0097124F" w14:paraId="6B58DD21" w14:textId="77777777" w:rsidTr="003F1D08">
        <w:tc>
          <w:tcPr>
            <w:tcW w:w="526" w:type="dxa"/>
            <w:vAlign w:val="center"/>
          </w:tcPr>
          <w:p w14:paraId="6AA241F5" w14:textId="77777777" w:rsidR="0097124F" w:rsidRPr="008D2AEA" w:rsidRDefault="0097124F" w:rsidP="003F1D08">
            <w:pPr>
              <w:tabs>
                <w:tab w:val="left" w:pos="1134"/>
              </w:tabs>
              <w:ind w:left="360"/>
              <w:contextualSpacing/>
              <w:rPr>
                <w:b/>
                <w:sz w:val="22"/>
              </w:rPr>
            </w:pPr>
            <w:r w:rsidRPr="008D2AEA">
              <w:rPr>
                <w:b/>
                <w:sz w:val="22"/>
                <w:lang w:val="kk"/>
              </w:rPr>
              <w:t>1</w:t>
            </w:r>
          </w:p>
        </w:tc>
        <w:tc>
          <w:tcPr>
            <w:tcW w:w="3059" w:type="dxa"/>
            <w:vAlign w:val="center"/>
          </w:tcPr>
          <w:p w14:paraId="6DC94A17" w14:textId="77777777" w:rsidR="0097124F" w:rsidRPr="008D2AEA" w:rsidRDefault="0097124F" w:rsidP="003F1D08">
            <w:pPr>
              <w:pStyle w:val="a3"/>
              <w:tabs>
                <w:tab w:val="left" w:pos="1134"/>
              </w:tabs>
              <w:ind w:left="0"/>
              <w:jc w:val="center"/>
              <w:rPr>
                <w:b/>
                <w:sz w:val="22"/>
              </w:rPr>
            </w:pPr>
            <w:r w:rsidRPr="008D2AEA">
              <w:rPr>
                <w:b/>
                <w:sz w:val="22"/>
                <w:lang w:val="kk"/>
              </w:rPr>
              <w:t>2</w:t>
            </w:r>
          </w:p>
        </w:tc>
        <w:tc>
          <w:tcPr>
            <w:tcW w:w="2648" w:type="dxa"/>
            <w:vAlign w:val="center"/>
          </w:tcPr>
          <w:p w14:paraId="5E2C3862" w14:textId="77777777" w:rsidR="0097124F" w:rsidRPr="008D2AEA" w:rsidRDefault="0097124F" w:rsidP="003F1D08">
            <w:pPr>
              <w:pStyle w:val="a3"/>
              <w:tabs>
                <w:tab w:val="left" w:pos="1134"/>
              </w:tabs>
              <w:ind w:left="0"/>
              <w:jc w:val="center"/>
              <w:rPr>
                <w:b/>
                <w:sz w:val="22"/>
              </w:rPr>
            </w:pPr>
            <w:r w:rsidRPr="008D2AEA">
              <w:rPr>
                <w:b/>
                <w:sz w:val="22"/>
                <w:lang w:val="kk"/>
              </w:rPr>
              <w:t>3</w:t>
            </w:r>
          </w:p>
        </w:tc>
        <w:tc>
          <w:tcPr>
            <w:tcW w:w="3520" w:type="dxa"/>
            <w:vAlign w:val="center"/>
          </w:tcPr>
          <w:p w14:paraId="617BF452" w14:textId="77777777" w:rsidR="0097124F" w:rsidRPr="008D2AEA" w:rsidRDefault="0097124F" w:rsidP="003F1D08">
            <w:pPr>
              <w:pStyle w:val="a3"/>
              <w:tabs>
                <w:tab w:val="left" w:pos="1134"/>
              </w:tabs>
              <w:ind w:left="0"/>
              <w:jc w:val="center"/>
              <w:rPr>
                <w:b/>
                <w:sz w:val="22"/>
              </w:rPr>
            </w:pPr>
            <w:r w:rsidRPr="008D2AEA">
              <w:rPr>
                <w:b/>
                <w:sz w:val="22"/>
                <w:lang w:val="kk"/>
              </w:rPr>
              <w:t>4</w:t>
            </w:r>
          </w:p>
        </w:tc>
      </w:tr>
      <w:tr w:rsidR="0097124F" w14:paraId="2F865368" w14:textId="77777777" w:rsidTr="003F1D08">
        <w:tc>
          <w:tcPr>
            <w:tcW w:w="526" w:type="dxa"/>
            <w:vAlign w:val="center"/>
          </w:tcPr>
          <w:p w14:paraId="4B28380B" w14:textId="77777777" w:rsidR="0097124F" w:rsidRPr="00A040B3" w:rsidRDefault="0097124F" w:rsidP="003F1D08">
            <w:pPr>
              <w:pStyle w:val="a3"/>
              <w:numPr>
                <w:ilvl w:val="0"/>
                <w:numId w:val="20"/>
              </w:numPr>
              <w:tabs>
                <w:tab w:val="left" w:pos="1134"/>
              </w:tabs>
              <w:ind w:left="414"/>
              <w:jc w:val="center"/>
            </w:pPr>
          </w:p>
        </w:tc>
        <w:tc>
          <w:tcPr>
            <w:tcW w:w="3059" w:type="dxa"/>
          </w:tcPr>
          <w:p w14:paraId="60FADDFA" w14:textId="77777777" w:rsidR="0097124F" w:rsidRPr="00A040B3" w:rsidRDefault="0097124F" w:rsidP="003F1D08">
            <w:pPr>
              <w:pStyle w:val="a3"/>
              <w:tabs>
                <w:tab w:val="left" w:pos="1134"/>
              </w:tabs>
              <w:ind w:left="0"/>
              <w:jc w:val="both"/>
            </w:pPr>
          </w:p>
        </w:tc>
        <w:tc>
          <w:tcPr>
            <w:tcW w:w="2648" w:type="dxa"/>
          </w:tcPr>
          <w:p w14:paraId="1322B3D0" w14:textId="77777777" w:rsidR="0097124F" w:rsidRPr="00A040B3" w:rsidRDefault="0097124F" w:rsidP="003F1D08">
            <w:pPr>
              <w:pStyle w:val="a3"/>
              <w:tabs>
                <w:tab w:val="left" w:pos="1134"/>
              </w:tabs>
              <w:ind w:left="0"/>
              <w:jc w:val="both"/>
            </w:pPr>
          </w:p>
        </w:tc>
        <w:tc>
          <w:tcPr>
            <w:tcW w:w="3520" w:type="dxa"/>
          </w:tcPr>
          <w:p w14:paraId="3558ECEF" w14:textId="77777777" w:rsidR="0097124F" w:rsidRPr="00A040B3" w:rsidRDefault="0097124F" w:rsidP="003F1D08">
            <w:pPr>
              <w:pStyle w:val="a3"/>
              <w:tabs>
                <w:tab w:val="left" w:pos="1134"/>
              </w:tabs>
              <w:ind w:left="0"/>
              <w:jc w:val="both"/>
            </w:pPr>
          </w:p>
        </w:tc>
      </w:tr>
      <w:tr w:rsidR="0097124F" w14:paraId="5310AD6E" w14:textId="77777777" w:rsidTr="003F1D08">
        <w:tc>
          <w:tcPr>
            <w:tcW w:w="526" w:type="dxa"/>
            <w:vAlign w:val="center"/>
          </w:tcPr>
          <w:p w14:paraId="4F3A9AAA" w14:textId="77777777" w:rsidR="0097124F" w:rsidRPr="00A040B3" w:rsidRDefault="0097124F" w:rsidP="003F1D08">
            <w:pPr>
              <w:pStyle w:val="a3"/>
              <w:numPr>
                <w:ilvl w:val="0"/>
                <w:numId w:val="20"/>
              </w:numPr>
              <w:tabs>
                <w:tab w:val="left" w:pos="1134"/>
              </w:tabs>
              <w:ind w:left="414"/>
              <w:jc w:val="center"/>
            </w:pPr>
          </w:p>
        </w:tc>
        <w:tc>
          <w:tcPr>
            <w:tcW w:w="3059" w:type="dxa"/>
          </w:tcPr>
          <w:p w14:paraId="164C5C74" w14:textId="77777777" w:rsidR="0097124F" w:rsidRPr="00A040B3" w:rsidRDefault="0097124F" w:rsidP="003F1D08">
            <w:pPr>
              <w:pStyle w:val="a3"/>
              <w:tabs>
                <w:tab w:val="left" w:pos="1134"/>
              </w:tabs>
              <w:ind w:left="0"/>
              <w:jc w:val="both"/>
            </w:pPr>
          </w:p>
        </w:tc>
        <w:tc>
          <w:tcPr>
            <w:tcW w:w="2648" w:type="dxa"/>
          </w:tcPr>
          <w:p w14:paraId="0A8388D0" w14:textId="77777777" w:rsidR="0097124F" w:rsidRPr="00A040B3" w:rsidRDefault="0097124F" w:rsidP="003F1D08">
            <w:pPr>
              <w:pStyle w:val="a3"/>
              <w:tabs>
                <w:tab w:val="left" w:pos="1134"/>
              </w:tabs>
              <w:ind w:left="0"/>
              <w:jc w:val="both"/>
            </w:pPr>
          </w:p>
        </w:tc>
        <w:tc>
          <w:tcPr>
            <w:tcW w:w="3520" w:type="dxa"/>
          </w:tcPr>
          <w:p w14:paraId="73244FA7" w14:textId="77777777" w:rsidR="0097124F" w:rsidRPr="00A040B3" w:rsidRDefault="0097124F" w:rsidP="003F1D08">
            <w:pPr>
              <w:pStyle w:val="a3"/>
              <w:tabs>
                <w:tab w:val="left" w:pos="1134"/>
              </w:tabs>
              <w:ind w:left="0"/>
              <w:jc w:val="both"/>
            </w:pPr>
          </w:p>
        </w:tc>
      </w:tr>
      <w:tr w:rsidR="0097124F" w14:paraId="153E214D" w14:textId="77777777" w:rsidTr="003F1D08">
        <w:tc>
          <w:tcPr>
            <w:tcW w:w="526" w:type="dxa"/>
            <w:vAlign w:val="center"/>
          </w:tcPr>
          <w:p w14:paraId="41DA473A" w14:textId="77777777" w:rsidR="0097124F" w:rsidRPr="00A040B3" w:rsidRDefault="0097124F" w:rsidP="003F1D08">
            <w:pPr>
              <w:pStyle w:val="a3"/>
              <w:numPr>
                <w:ilvl w:val="0"/>
                <w:numId w:val="20"/>
              </w:numPr>
              <w:tabs>
                <w:tab w:val="left" w:pos="1134"/>
              </w:tabs>
              <w:ind w:left="414"/>
              <w:jc w:val="center"/>
            </w:pPr>
          </w:p>
        </w:tc>
        <w:tc>
          <w:tcPr>
            <w:tcW w:w="3059" w:type="dxa"/>
          </w:tcPr>
          <w:p w14:paraId="6DEB55FB" w14:textId="77777777" w:rsidR="0097124F" w:rsidRPr="00A040B3" w:rsidRDefault="0097124F" w:rsidP="003F1D08">
            <w:pPr>
              <w:pStyle w:val="a3"/>
              <w:tabs>
                <w:tab w:val="left" w:pos="1134"/>
              </w:tabs>
              <w:ind w:left="0"/>
              <w:jc w:val="both"/>
            </w:pPr>
          </w:p>
        </w:tc>
        <w:tc>
          <w:tcPr>
            <w:tcW w:w="2648" w:type="dxa"/>
          </w:tcPr>
          <w:p w14:paraId="784E7D2F" w14:textId="77777777" w:rsidR="0097124F" w:rsidRPr="00A040B3" w:rsidRDefault="0097124F" w:rsidP="003F1D08">
            <w:pPr>
              <w:pStyle w:val="a3"/>
              <w:tabs>
                <w:tab w:val="left" w:pos="1134"/>
              </w:tabs>
              <w:ind w:left="0"/>
              <w:jc w:val="both"/>
            </w:pPr>
          </w:p>
        </w:tc>
        <w:tc>
          <w:tcPr>
            <w:tcW w:w="3520" w:type="dxa"/>
          </w:tcPr>
          <w:p w14:paraId="76256FC7" w14:textId="77777777" w:rsidR="0097124F" w:rsidRPr="00A040B3" w:rsidRDefault="0097124F" w:rsidP="003F1D08">
            <w:pPr>
              <w:pStyle w:val="a3"/>
              <w:tabs>
                <w:tab w:val="left" w:pos="1134"/>
              </w:tabs>
              <w:ind w:left="0"/>
              <w:jc w:val="both"/>
            </w:pPr>
          </w:p>
        </w:tc>
      </w:tr>
      <w:tr w:rsidR="0097124F" w14:paraId="17022431" w14:textId="77777777" w:rsidTr="003F1D08">
        <w:tc>
          <w:tcPr>
            <w:tcW w:w="526" w:type="dxa"/>
            <w:vAlign w:val="center"/>
          </w:tcPr>
          <w:p w14:paraId="0B905221" w14:textId="77777777" w:rsidR="0097124F" w:rsidRPr="00A040B3" w:rsidRDefault="0097124F" w:rsidP="003F1D08">
            <w:pPr>
              <w:pStyle w:val="a3"/>
              <w:numPr>
                <w:ilvl w:val="0"/>
                <w:numId w:val="20"/>
              </w:numPr>
              <w:tabs>
                <w:tab w:val="left" w:pos="1134"/>
              </w:tabs>
              <w:ind w:left="414"/>
              <w:jc w:val="center"/>
            </w:pPr>
          </w:p>
        </w:tc>
        <w:tc>
          <w:tcPr>
            <w:tcW w:w="3059" w:type="dxa"/>
          </w:tcPr>
          <w:p w14:paraId="3AAB7695" w14:textId="77777777" w:rsidR="0097124F" w:rsidRPr="00A040B3" w:rsidRDefault="0097124F" w:rsidP="003F1D08">
            <w:pPr>
              <w:pStyle w:val="a3"/>
              <w:tabs>
                <w:tab w:val="left" w:pos="1134"/>
              </w:tabs>
              <w:ind w:left="0"/>
              <w:jc w:val="both"/>
            </w:pPr>
          </w:p>
        </w:tc>
        <w:tc>
          <w:tcPr>
            <w:tcW w:w="2648" w:type="dxa"/>
          </w:tcPr>
          <w:p w14:paraId="5EF10D9D" w14:textId="77777777" w:rsidR="0097124F" w:rsidRPr="00A040B3" w:rsidRDefault="0097124F" w:rsidP="003F1D08">
            <w:pPr>
              <w:pStyle w:val="a3"/>
              <w:tabs>
                <w:tab w:val="left" w:pos="1134"/>
              </w:tabs>
              <w:ind w:left="0"/>
              <w:jc w:val="both"/>
            </w:pPr>
          </w:p>
        </w:tc>
        <w:tc>
          <w:tcPr>
            <w:tcW w:w="3520" w:type="dxa"/>
          </w:tcPr>
          <w:p w14:paraId="60A437EB" w14:textId="77777777" w:rsidR="0097124F" w:rsidRPr="00A040B3" w:rsidRDefault="0097124F" w:rsidP="003F1D08">
            <w:pPr>
              <w:pStyle w:val="a3"/>
              <w:tabs>
                <w:tab w:val="left" w:pos="1134"/>
              </w:tabs>
              <w:ind w:left="0"/>
              <w:jc w:val="both"/>
            </w:pPr>
          </w:p>
        </w:tc>
      </w:tr>
    </w:tbl>
    <w:p w14:paraId="48331BE8" w14:textId="77777777" w:rsidR="0097124F" w:rsidRPr="00A040B3" w:rsidRDefault="0097124F" w:rsidP="0097124F">
      <w:pPr>
        <w:pStyle w:val="a3"/>
        <w:tabs>
          <w:tab w:val="left" w:pos="1134"/>
        </w:tabs>
        <w:jc w:val="both"/>
      </w:pPr>
    </w:p>
    <w:p w14:paraId="6BC25E48" w14:textId="77777777" w:rsidR="0097124F" w:rsidRDefault="0097124F" w:rsidP="0097124F">
      <w:pPr>
        <w:pStyle w:val="a3"/>
        <w:numPr>
          <w:ilvl w:val="0"/>
          <w:numId w:val="23"/>
        </w:numPr>
        <w:tabs>
          <w:tab w:val="left" w:pos="993"/>
        </w:tabs>
        <w:suppressAutoHyphens/>
        <w:contextualSpacing w:val="0"/>
        <w:jc w:val="center"/>
        <w:rPr>
          <w:b/>
        </w:rPr>
      </w:pPr>
      <w:r w:rsidRPr="00F072DA">
        <w:rPr>
          <w:b/>
          <w:lang w:val="kk"/>
        </w:rPr>
        <w:t>Пошталық комиссиялар</w:t>
      </w:r>
    </w:p>
    <w:p w14:paraId="1AA7E98B" w14:textId="77777777" w:rsidR="0097124F" w:rsidRPr="00F072DA" w:rsidRDefault="0097124F" w:rsidP="0097124F">
      <w:pPr>
        <w:pStyle w:val="a3"/>
        <w:tabs>
          <w:tab w:val="left" w:pos="993"/>
        </w:tabs>
        <w:suppressAutoHyphens/>
        <w:contextualSpacing w:val="0"/>
        <w:jc w:val="center"/>
        <w:rPr>
          <w:b/>
        </w:rPr>
      </w:pPr>
    </w:p>
    <w:tbl>
      <w:tblPr>
        <w:tblStyle w:val="a9"/>
        <w:tblW w:w="9753" w:type="dxa"/>
        <w:tblInd w:w="-289" w:type="dxa"/>
        <w:tblLook w:val="04A0" w:firstRow="1" w:lastRow="0" w:firstColumn="1" w:lastColumn="0" w:noHBand="0" w:noVBand="1"/>
      </w:tblPr>
      <w:tblGrid>
        <w:gridCol w:w="3119"/>
        <w:gridCol w:w="4253"/>
        <w:gridCol w:w="2381"/>
      </w:tblGrid>
      <w:tr w:rsidR="0097124F" w14:paraId="4EF04AF2" w14:textId="77777777" w:rsidTr="003F1D08">
        <w:tc>
          <w:tcPr>
            <w:tcW w:w="3119" w:type="dxa"/>
          </w:tcPr>
          <w:p w14:paraId="36B736DD" w14:textId="77777777" w:rsidR="0097124F" w:rsidRPr="00A040B3" w:rsidRDefault="0097124F" w:rsidP="003F1D08">
            <w:pPr>
              <w:jc w:val="both"/>
              <w:rPr>
                <w:b/>
              </w:rPr>
            </w:pPr>
            <w:r w:rsidRPr="00A040B3">
              <w:rPr>
                <w:b/>
                <w:lang w:val="kk"/>
              </w:rPr>
              <w:t>Көрсеткіштің атауы</w:t>
            </w:r>
          </w:p>
        </w:tc>
        <w:tc>
          <w:tcPr>
            <w:tcW w:w="6634" w:type="dxa"/>
            <w:gridSpan w:val="2"/>
            <w:vAlign w:val="center"/>
          </w:tcPr>
          <w:p w14:paraId="2DC08D0F" w14:textId="77777777" w:rsidR="0097124F" w:rsidRPr="00A040B3" w:rsidRDefault="0097124F" w:rsidP="003F1D08">
            <w:pPr>
              <w:jc w:val="center"/>
              <w:rPr>
                <w:b/>
              </w:rPr>
            </w:pPr>
            <w:r w:rsidRPr="00A040B3">
              <w:rPr>
                <w:b/>
                <w:lang w:val="kk"/>
              </w:rPr>
              <w:t>Көрсеткіштің мәні</w:t>
            </w:r>
          </w:p>
        </w:tc>
      </w:tr>
      <w:tr w:rsidR="0097124F" w14:paraId="5DB34892" w14:textId="77777777" w:rsidTr="003F1D08">
        <w:trPr>
          <w:trHeight w:val="413"/>
        </w:trPr>
        <w:tc>
          <w:tcPr>
            <w:tcW w:w="3119" w:type="dxa"/>
            <w:vMerge w:val="restart"/>
          </w:tcPr>
          <w:p w14:paraId="7377FF3A" w14:textId="77777777" w:rsidR="0097124F" w:rsidRPr="00A040B3" w:rsidRDefault="0097124F" w:rsidP="003F1D08">
            <w:pPr>
              <w:jc w:val="both"/>
            </w:pPr>
            <w:r w:rsidRPr="00A040B3">
              <w:rPr>
                <w:lang w:val="kk"/>
              </w:rPr>
              <w:t>Пошта қызметтері үшін комиссияны өтеу қажеттілігі</w:t>
            </w:r>
          </w:p>
        </w:tc>
        <w:tc>
          <w:tcPr>
            <w:tcW w:w="4253" w:type="dxa"/>
          </w:tcPr>
          <w:p w14:paraId="5D8741B0" w14:textId="77777777" w:rsidR="0097124F" w:rsidRPr="00A040B3" w:rsidRDefault="0097124F" w:rsidP="003F1D08">
            <w:pPr>
              <w:pStyle w:val="a3"/>
              <w:keepLines/>
              <w:numPr>
                <w:ilvl w:val="0"/>
                <w:numId w:val="22"/>
              </w:numPr>
              <w:pBdr>
                <w:bottom w:val="single" w:sz="12" w:space="1" w:color="auto"/>
              </w:pBdr>
              <w:tabs>
                <w:tab w:val="left" w:pos="241"/>
              </w:tabs>
              <w:suppressAutoHyphens/>
              <w:snapToGrid w:val="0"/>
              <w:spacing w:after="200" w:line="276" w:lineRule="auto"/>
              <w:ind w:hanging="720"/>
              <w:contextualSpacing w:val="0"/>
            </w:pPr>
            <w:r w:rsidRPr="00A040B3">
              <w:rPr>
                <w:lang w:val="kk"/>
              </w:rPr>
              <w:t>Бар</w:t>
            </w:r>
          </w:p>
          <w:p w14:paraId="28EFF340" w14:textId="77777777" w:rsidR="0097124F" w:rsidRPr="00A040B3" w:rsidRDefault="0097124F" w:rsidP="003F1D08">
            <w:r w:rsidRPr="00A040B3">
              <w:rPr>
                <w:i/>
                <w:sz w:val="20"/>
                <w:szCs w:val="20"/>
                <w:lang w:val="kk" w:bidi="en-US"/>
              </w:rPr>
              <w:t>(комиссияның болжамды түрлері мен құнын көрсету)</w:t>
            </w:r>
            <w:r w:rsidRPr="00A040B3">
              <w:rPr>
                <w:i/>
                <w:sz w:val="20"/>
                <w:szCs w:val="20"/>
                <w:lang w:val="kk" w:bidi="en-US"/>
              </w:rPr>
              <w:tab/>
            </w:r>
          </w:p>
        </w:tc>
        <w:tc>
          <w:tcPr>
            <w:tcW w:w="2381" w:type="dxa"/>
          </w:tcPr>
          <w:p w14:paraId="1853B0D3" w14:textId="77777777" w:rsidR="0097124F" w:rsidRPr="00A040B3" w:rsidRDefault="0097124F" w:rsidP="003F1D08">
            <w:pPr>
              <w:jc w:val="both"/>
            </w:pPr>
            <w:r w:rsidRPr="00A040B3">
              <w:rPr>
                <w:lang w:bidi="en-US"/>
              </w:rPr>
              <w:t></w:t>
            </w:r>
          </w:p>
        </w:tc>
      </w:tr>
      <w:tr w:rsidR="0097124F" w14:paraId="65F0EC5F" w14:textId="77777777" w:rsidTr="003F1D08">
        <w:trPr>
          <w:trHeight w:val="412"/>
        </w:trPr>
        <w:tc>
          <w:tcPr>
            <w:tcW w:w="3119" w:type="dxa"/>
            <w:vMerge/>
          </w:tcPr>
          <w:p w14:paraId="41F3F28A" w14:textId="77777777" w:rsidR="0097124F" w:rsidRPr="00A040B3" w:rsidRDefault="0097124F" w:rsidP="003F1D08">
            <w:pPr>
              <w:jc w:val="both"/>
            </w:pPr>
          </w:p>
        </w:tc>
        <w:tc>
          <w:tcPr>
            <w:tcW w:w="4253" w:type="dxa"/>
          </w:tcPr>
          <w:p w14:paraId="46AC6862" w14:textId="77777777" w:rsidR="0097124F" w:rsidRPr="00A040B3" w:rsidRDefault="0097124F" w:rsidP="003F1D08">
            <w:pPr>
              <w:pStyle w:val="a3"/>
              <w:keepLines/>
              <w:numPr>
                <w:ilvl w:val="0"/>
                <w:numId w:val="22"/>
              </w:numPr>
              <w:tabs>
                <w:tab w:val="left" w:pos="241"/>
              </w:tabs>
              <w:suppressAutoHyphens/>
              <w:snapToGrid w:val="0"/>
              <w:spacing w:after="200" w:line="276" w:lineRule="auto"/>
              <w:ind w:hanging="720"/>
              <w:contextualSpacing w:val="0"/>
            </w:pPr>
            <w:r w:rsidRPr="00A040B3">
              <w:rPr>
                <w:lang w:val="kk"/>
              </w:rPr>
              <w:t>Жоқ</w:t>
            </w:r>
          </w:p>
        </w:tc>
        <w:tc>
          <w:tcPr>
            <w:tcW w:w="2381" w:type="dxa"/>
          </w:tcPr>
          <w:p w14:paraId="5F2D3FAE" w14:textId="77777777" w:rsidR="0097124F" w:rsidRPr="00A040B3" w:rsidRDefault="0097124F" w:rsidP="003F1D08">
            <w:pPr>
              <w:jc w:val="both"/>
            </w:pPr>
            <w:r w:rsidRPr="00A040B3">
              <w:rPr>
                <w:lang w:bidi="en-US"/>
              </w:rPr>
              <w:t></w:t>
            </w:r>
          </w:p>
        </w:tc>
      </w:tr>
    </w:tbl>
    <w:p w14:paraId="66A8E382" w14:textId="77777777" w:rsidR="0097124F" w:rsidRPr="00A040B3" w:rsidRDefault="0097124F" w:rsidP="0097124F">
      <w:pPr>
        <w:jc w:val="both"/>
        <w:rPr>
          <w:sz w:val="28"/>
        </w:rPr>
      </w:pPr>
    </w:p>
    <w:p w14:paraId="782CDAC0" w14:textId="77777777" w:rsidR="0097124F" w:rsidRDefault="0097124F" w:rsidP="0097124F">
      <w:pPr>
        <w:pStyle w:val="a3"/>
        <w:keepNext/>
        <w:numPr>
          <w:ilvl w:val="0"/>
          <w:numId w:val="23"/>
        </w:numPr>
        <w:tabs>
          <w:tab w:val="left" w:pos="993"/>
        </w:tabs>
        <w:suppressAutoHyphens/>
        <w:spacing w:line="276" w:lineRule="auto"/>
        <w:ind w:left="862" w:hanging="357"/>
        <w:contextualSpacing w:val="0"/>
        <w:jc w:val="center"/>
        <w:rPr>
          <w:b/>
        </w:rPr>
      </w:pPr>
      <w:r w:rsidRPr="00F072DA">
        <w:rPr>
          <w:b/>
          <w:lang w:val="kk"/>
        </w:rPr>
        <w:t>Агент банктің қызметтері үшін комиссиялар</w:t>
      </w:r>
    </w:p>
    <w:tbl>
      <w:tblPr>
        <w:tblStyle w:val="a9"/>
        <w:tblW w:w="9811" w:type="dxa"/>
        <w:tblInd w:w="-318" w:type="dxa"/>
        <w:tblLook w:val="04A0" w:firstRow="1" w:lastRow="0" w:firstColumn="1" w:lastColumn="0" w:noHBand="0" w:noVBand="1"/>
      </w:tblPr>
      <w:tblGrid>
        <w:gridCol w:w="3092"/>
        <w:gridCol w:w="4186"/>
        <w:gridCol w:w="2533"/>
      </w:tblGrid>
      <w:tr w:rsidR="0097124F" w14:paraId="5556578D" w14:textId="77777777" w:rsidTr="003F1D08">
        <w:tc>
          <w:tcPr>
            <w:tcW w:w="3092" w:type="dxa"/>
            <w:vAlign w:val="center"/>
          </w:tcPr>
          <w:p w14:paraId="6BD0E07F" w14:textId="77777777" w:rsidR="0097124F" w:rsidRPr="00A040B3" w:rsidRDefault="0097124F" w:rsidP="003F1D08">
            <w:pPr>
              <w:pStyle w:val="a3"/>
              <w:ind w:left="31"/>
              <w:jc w:val="center"/>
            </w:pPr>
            <w:r w:rsidRPr="00A040B3">
              <w:rPr>
                <w:b/>
                <w:lang w:val="kk"/>
              </w:rPr>
              <w:t>Көрсеткіштің атауы</w:t>
            </w:r>
          </w:p>
        </w:tc>
        <w:tc>
          <w:tcPr>
            <w:tcW w:w="4186" w:type="dxa"/>
            <w:vAlign w:val="center"/>
          </w:tcPr>
          <w:p w14:paraId="474165F1" w14:textId="77777777" w:rsidR="0097124F" w:rsidRPr="00A040B3" w:rsidRDefault="0097124F" w:rsidP="003F1D08">
            <w:pPr>
              <w:pStyle w:val="a3"/>
              <w:tabs>
                <w:tab w:val="left" w:pos="993"/>
              </w:tabs>
              <w:ind w:left="0"/>
              <w:jc w:val="both"/>
            </w:pPr>
            <w:r w:rsidRPr="00A040B3">
              <w:rPr>
                <w:b/>
                <w:lang w:val="kk"/>
              </w:rPr>
              <w:t>Комиссия мөлшері</w:t>
            </w:r>
          </w:p>
        </w:tc>
        <w:tc>
          <w:tcPr>
            <w:tcW w:w="2533" w:type="dxa"/>
            <w:vAlign w:val="center"/>
          </w:tcPr>
          <w:p w14:paraId="32F0A77E" w14:textId="77777777" w:rsidR="0097124F" w:rsidRPr="00A040B3" w:rsidRDefault="0097124F" w:rsidP="003F1D08">
            <w:pPr>
              <w:pStyle w:val="a3"/>
              <w:tabs>
                <w:tab w:val="left" w:pos="993"/>
              </w:tabs>
              <w:ind w:left="0"/>
              <w:jc w:val="both"/>
            </w:pPr>
            <w:r w:rsidRPr="00A040B3">
              <w:rPr>
                <w:b/>
                <w:lang w:val="kk"/>
              </w:rPr>
              <w:t>Мән нәтижесі</w:t>
            </w:r>
          </w:p>
        </w:tc>
      </w:tr>
      <w:tr w:rsidR="0097124F" w14:paraId="34FE26B5" w14:textId="77777777" w:rsidTr="003F1D08">
        <w:tc>
          <w:tcPr>
            <w:tcW w:w="3092" w:type="dxa"/>
            <w:vMerge w:val="restart"/>
            <w:vAlign w:val="center"/>
          </w:tcPr>
          <w:p w14:paraId="6C69A0B3" w14:textId="77777777" w:rsidR="0097124F" w:rsidRPr="00A040B3" w:rsidRDefault="0097124F" w:rsidP="003F1D08">
            <w:pPr>
              <w:pStyle w:val="a3"/>
              <w:tabs>
                <w:tab w:val="left" w:pos="993"/>
              </w:tabs>
              <w:ind w:left="0"/>
              <w:jc w:val="both"/>
            </w:pPr>
            <w:r w:rsidRPr="00A040B3">
              <w:rPr>
                <w:lang w:val="kk"/>
              </w:rPr>
              <w:lastRenderedPageBreak/>
              <w:t>Агент банктің қызметтері үшін комиссияны өтеу қажеттілігі</w:t>
            </w:r>
          </w:p>
        </w:tc>
        <w:tc>
          <w:tcPr>
            <w:tcW w:w="4186" w:type="dxa"/>
          </w:tcPr>
          <w:p w14:paraId="2B46E31F" w14:textId="77777777" w:rsidR="0097124F" w:rsidRPr="00A040B3" w:rsidRDefault="0097124F" w:rsidP="003F1D08">
            <w:pPr>
              <w:pStyle w:val="a3"/>
              <w:tabs>
                <w:tab w:val="left" w:pos="993"/>
              </w:tabs>
              <w:ind w:left="0"/>
              <w:jc w:val="both"/>
            </w:pPr>
            <w:r w:rsidRPr="00A040B3">
              <w:rPr>
                <w:lang w:val="kk"/>
              </w:rPr>
              <w:t>0,0%</w:t>
            </w:r>
          </w:p>
        </w:tc>
        <w:tc>
          <w:tcPr>
            <w:tcW w:w="2533" w:type="dxa"/>
            <w:vAlign w:val="center"/>
          </w:tcPr>
          <w:p w14:paraId="5983EBE9" w14:textId="77777777" w:rsidR="0097124F" w:rsidRPr="00A040B3" w:rsidRDefault="0097124F" w:rsidP="003F1D08">
            <w:pPr>
              <w:pStyle w:val="a3"/>
              <w:tabs>
                <w:tab w:val="left" w:pos="993"/>
              </w:tabs>
              <w:ind w:left="0"/>
              <w:jc w:val="both"/>
            </w:pPr>
            <w:r w:rsidRPr="00A040B3">
              <w:t></w:t>
            </w:r>
          </w:p>
        </w:tc>
      </w:tr>
      <w:tr w:rsidR="0097124F" w14:paraId="0E9A57E1" w14:textId="77777777" w:rsidTr="003F1D08">
        <w:tc>
          <w:tcPr>
            <w:tcW w:w="3092" w:type="dxa"/>
            <w:vMerge/>
          </w:tcPr>
          <w:p w14:paraId="151FB829" w14:textId="77777777" w:rsidR="0097124F" w:rsidRPr="00A040B3" w:rsidRDefault="0097124F" w:rsidP="003F1D08">
            <w:pPr>
              <w:pStyle w:val="a3"/>
              <w:tabs>
                <w:tab w:val="left" w:pos="993"/>
              </w:tabs>
              <w:ind w:left="0"/>
              <w:jc w:val="both"/>
            </w:pPr>
          </w:p>
        </w:tc>
        <w:tc>
          <w:tcPr>
            <w:tcW w:w="4186" w:type="dxa"/>
          </w:tcPr>
          <w:p w14:paraId="7CE8BE87" w14:textId="77777777" w:rsidR="0097124F" w:rsidRPr="00A040B3" w:rsidRDefault="0097124F" w:rsidP="003F1D08">
            <w:pPr>
              <w:pStyle w:val="a3"/>
              <w:tabs>
                <w:tab w:val="left" w:pos="993"/>
              </w:tabs>
              <w:ind w:left="0"/>
              <w:jc w:val="both"/>
            </w:pPr>
            <w:r w:rsidRPr="00A040B3">
              <w:rPr>
                <w:lang w:val="kk"/>
              </w:rPr>
              <w:t>0,01%</w:t>
            </w:r>
          </w:p>
        </w:tc>
        <w:tc>
          <w:tcPr>
            <w:tcW w:w="2533" w:type="dxa"/>
          </w:tcPr>
          <w:p w14:paraId="07E245BF" w14:textId="77777777" w:rsidR="0097124F" w:rsidRPr="00A040B3" w:rsidRDefault="0097124F" w:rsidP="003F1D08">
            <w:pPr>
              <w:pStyle w:val="a3"/>
              <w:tabs>
                <w:tab w:val="left" w:pos="993"/>
              </w:tabs>
              <w:ind w:left="0"/>
              <w:jc w:val="both"/>
            </w:pPr>
            <w:r w:rsidRPr="00A040B3">
              <w:t></w:t>
            </w:r>
          </w:p>
        </w:tc>
      </w:tr>
      <w:tr w:rsidR="0097124F" w14:paraId="28272616" w14:textId="77777777" w:rsidTr="003F1D08">
        <w:tc>
          <w:tcPr>
            <w:tcW w:w="3092" w:type="dxa"/>
            <w:vMerge/>
          </w:tcPr>
          <w:p w14:paraId="5229FBA6" w14:textId="77777777" w:rsidR="0097124F" w:rsidRPr="00A040B3" w:rsidRDefault="0097124F" w:rsidP="003F1D08">
            <w:pPr>
              <w:pStyle w:val="a3"/>
              <w:tabs>
                <w:tab w:val="left" w:pos="993"/>
              </w:tabs>
              <w:ind w:left="0"/>
              <w:jc w:val="both"/>
            </w:pPr>
          </w:p>
        </w:tc>
        <w:tc>
          <w:tcPr>
            <w:tcW w:w="4186" w:type="dxa"/>
          </w:tcPr>
          <w:p w14:paraId="2FA7EFE3" w14:textId="77777777" w:rsidR="0097124F" w:rsidRPr="00A040B3" w:rsidRDefault="0097124F" w:rsidP="003F1D08">
            <w:pPr>
              <w:pStyle w:val="a3"/>
              <w:tabs>
                <w:tab w:val="left" w:pos="993"/>
              </w:tabs>
              <w:ind w:left="0"/>
              <w:jc w:val="both"/>
            </w:pPr>
            <w:r w:rsidRPr="00A040B3">
              <w:rPr>
                <w:lang w:val="kk"/>
              </w:rPr>
              <w:t>0,02%</w:t>
            </w:r>
          </w:p>
        </w:tc>
        <w:tc>
          <w:tcPr>
            <w:tcW w:w="2533" w:type="dxa"/>
          </w:tcPr>
          <w:p w14:paraId="58AAB679" w14:textId="77777777" w:rsidR="0097124F" w:rsidRPr="00A040B3" w:rsidRDefault="0097124F" w:rsidP="003F1D08">
            <w:pPr>
              <w:pStyle w:val="a3"/>
              <w:tabs>
                <w:tab w:val="left" w:pos="993"/>
              </w:tabs>
              <w:ind w:left="0"/>
              <w:jc w:val="both"/>
            </w:pPr>
            <w:r w:rsidRPr="00A040B3">
              <w:t></w:t>
            </w:r>
          </w:p>
        </w:tc>
      </w:tr>
      <w:tr w:rsidR="0097124F" w14:paraId="222B7643" w14:textId="77777777" w:rsidTr="003F1D08">
        <w:tc>
          <w:tcPr>
            <w:tcW w:w="3092" w:type="dxa"/>
            <w:vMerge/>
          </w:tcPr>
          <w:p w14:paraId="00ECE393" w14:textId="77777777" w:rsidR="0097124F" w:rsidRPr="00A040B3" w:rsidRDefault="0097124F" w:rsidP="003F1D08">
            <w:pPr>
              <w:pStyle w:val="a3"/>
              <w:tabs>
                <w:tab w:val="left" w:pos="993"/>
              </w:tabs>
              <w:ind w:left="0"/>
              <w:jc w:val="both"/>
            </w:pPr>
          </w:p>
        </w:tc>
        <w:tc>
          <w:tcPr>
            <w:tcW w:w="4186" w:type="dxa"/>
          </w:tcPr>
          <w:p w14:paraId="1AE3401E" w14:textId="77777777" w:rsidR="0097124F" w:rsidRPr="00A040B3" w:rsidRDefault="0097124F" w:rsidP="003F1D08">
            <w:pPr>
              <w:pStyle w:val="a3"/>
              <w:tabs>
                <w:tab w:val="left" w:pos="993"/>
              </w:tabs>
              <w:ind w:left="0"/>
              <w:jc w:val="both"/>
            </w:pPr>
            <w:r w:rsidRPr="00A040B3">
              <w:rPr>
                <w:lang w:val="kk"/>
              </w:rPr>
              <w:t>0,03%</w:t>
            </w:r>
          </w:p>
        </w:tc>
        <w:tc>
          <w:tcPr>
            <w:tcW w:w="2533" w:type="dxa"/>
          </w:tcPr>
          <w:p w14:paraId="1B1F7DD8" w14:textId="77777777" w:rsidR="0097124F" w:rsidRPr="00A040B3" w:rsidRDefault="0097124F" w:rsidP="003F1D08">
            <w:pPr>
              <w:pStyle w:val="a3"/>
              <w:tabs>
                <w:tab w:val="left" w:pos="993"/>
              </w:tabs>
              <w:ind w:left="0"/>
              <w:jc w:val="both"/>
            </w:pPr>
            <w:r w:rsidRPr="00A040B3">
              <w:t></w:t>
            </w:r>
          </w:p>
        </w:tc>
      </w:tr>
      <w:tr w:rsidR="0097124F" w14:paraId="6D4AC782" w14:textId="77777777" w:rsidTr="003F1D08">
        <w:tc>
          <w:tcPr>
            <w:tcW w:w="3092" w:type="dxa"/>
            <w:vMerge/>
          </w:tcPr>
          <w:p w14:paraId="7864BFAA" w14:textId="77777777" w:rsidR="0097124F" w:rsidRPr="00A040B3" w:rsidRDefault="0097124F" w:rsidP="003F1D08">
            <w:pPr>
              <w:pStyle w:val="a3"/>
              <w:tabs>
                <w:tab w:val="left" w:pos="993"/>
              </w:tabs>
              <w:ind w:left="0"/>
              <w:jc w:val="both"/>
            </w:pPr>
          </w:p>
        </w:tc>
        <w:tc>
          <w:tcPr>
            <w:tcW w:w="4186" w:type="dxa"/>
          </w:tcPr>
          <w:p w14:paraId="4C19E4B7" w14:textId="77777777" w:rsidR="0097124F" w:rsidRPr="00A040B3" w:rsidRDefault="0097124F" w:rsidP="003F1D08">
            <w:pPr>
              <w:pStyle w:val="a3"/>
              <w:tabs>
                <w:tab w:val="left" w:pos="993"/>
              </w:tabs>
              <w:ind w:left="0"/>
              <w:jc w:val="both"/>
            </w:pPr>
            <w:r w:rsidRPr="00A040B3">
              <w:rPr>
                <w:lang w:val="kk"/>
              </w:rPr>
              <w:t>0,05%</w:t>
            </w:r>
          </w:p>
        </w:tc>
        <w:tc>
          <w:tcPr>
            <w:tcW w:w="2533" w:type="dxa"/>
          </w:tcPr>
          <w:p w14:paraId="18681DC5" w14:textId="77777777" w:rsidR="0097124F" w:rsidRPr="00A040B3" w:rsidRDefault="0097124F" w:rsidP="003F1D08">
            <w:pPr>
              <w:pStyle w:val="a3"/>
              <w:tabs>
                <w:tab w:val="left" w:pos="993"/>
              </w:tabs>
              <w:ind w:left="0"/>
              <w:jc w:val="both"/>
            </w:pPr>
            <w:r w:rsidRPr="00A040B3">
              <w:t></w:t>
            </w:r>
          </w:p>
        </w:tc>
      </w:tr>
    </w:tbl>
    <w:p w14:paraId="68D4C83A" w14:textId="77777777" w:rsidR="0097124F" w:rsidRDefault="0097124F" w:rsidP="0097124F">
      <w:pPr>
        <w:spacing w:line="259" w:lineRule="auto"/>
        <w:jc w:val="both"/>
        <w:rPr>
          <w:i/>
          <w:color w:val="auto"/>
        </w:rPr>
      </w:pPr>
    </w:p>
    <w:p w14:paraId="4612389B" w14:textId="77777777" w:rsidR="0097124F" w:rsidRDefault="0097124F" w:rsidP="0097124F">
      <w:pPr>
        <w:spacing w:line="259" w:lineRule="auto"/>
        <w:jc w:val="both"/>
        <w:rPr>
          <w:i/>
          <w:color w:val="auto"/>
        </w:rPr>
      </w:pPr>
    </w:p>
    <w:p w14:paraId="44125C7D" w14:textId="77777777" w:rsidR="0097124F" w:rsidRDefault="0097124F" w:rsidP="0097124F">
      <w:pPr>
        <w:rPr>
          <w:color w:val="auto"/>
        </w:rPr>
      </w:pPr>
      <w:r>
        <w:rPr>
          <w:color w:val="auto"/>
          <w:lang w:val="kk"/>
        </w:rPr>
        <w:t xml:space="preserve">        Уәкілетті тұлға</w:t>
      </w:r>
    </w:p>
    <w:p w14:paraId="0F72FA82" w14:textId="77777777" w:rsidR="0097124F" w:rsidRPr="00A040B3" w:rsidRDefault="0097124F" w:rsidP="0097124F">
      <w:pPr>
        <w:rPr>
          <w:color w:val="auto"/>
        </w:rPr>
      </w:pPr>
    </w:p>
    <w:p w14:paraId="49011190" w14:textId="77777777" w:rsidR="0097124F" w:rsidRPr="00A040B3" w:rsidRDefault="0097124F" w:rsidP="0097124F">
      <w:pPr>
        <w:jc w:val="center"/>
        <w:rPr>
          <w:color w:val="auto"/>
        </w:rPr>
      </w:pPr>
      <w:r w:rsidRPr="00A040B3">
        <w:rPr>
          <w:color w:val="auto"/>
          <w:lang w:val="kk"/>
        </w:rPr>
        <w:t>______________________________________________________      ___________</w:t>
      </w:r>
    </w:p>
    <w:p w14:paraId="490B8DF7" w14:textId="77777777" w:rsidR="0097124F" w:rsidRPr="00A040B3" w:rsidRDefault="0097124F" w:rsidP="0097124F">
      <w:pPr>
        <w:jc w:val="center"/>
        <w:rPr>
          <w:i/>
          <w:color w:val="auto"/>
          <w:sz w:val="20"/>
          <w:szCs w:val="20"/>
        </w:rPr>
      </w:pPr>
      <w:r w:rsidRPr="00A040B3">
        <w:rPr>
          <w:i/>
          <w:color w:val="auto"/>
          <w:sz w:val="20"/>
          <w:szCs w:val="20"/>
          <w:lang w:val="kk"/>
        </w:rPr>
        <w:t xml:space="preserve">            (тегі, аты, әкесінің аты (бар болса) (қолтаңбасы)</w:t>
      </w:r>
    </w:p>
    <w:p w14:paraId="5B520F9A" w14:textId="77777777" w:rsidR="0097124F" w:rsidRDefault="0097124F" w:rsidP="0097124F">
      <w:pPr>
        <w:rPr>
          <w:color w:val="auto"/>
        </w:rPr>
      </w:pPr>
    </w:p>
    <w:p w14:paraId="762D5CBC" w14:textId="77777777" w:rsidR="0097124F" w:rsidRPr="00A040B3" w:rsidRDefault="0097124F" w:rsidP="0097124F">
      <w:pPr>
        <w:rPr>
          <w:color w:val="auto"/>
        </w:rPr>
      </w:pPr>
    </w:p>
    <w:p w14:paraId="454B97AD" w14:textId="77777777" w:rsidR="0097124F" w:rsidRPr="00D249F2" w:rsidRDefault="0097124F" w:rsidP="0097124F">
      <w:pPr>
        <w:jc w:val="both"/>
        <w:rPr>
          <w:color w:val="auto"/>
          <w:lang w:val="kk"/>
        </w:rPr>
      </w:pPr>
      <w:r w:rsidRPr="00A040B3">
        <w:rPr>
          <w:color w:val="auto"/>
          <w:lang w:val="kk"/>
        </w:rPr>
        <w:t xml:space="preserve">      Мөр орны</w:t>
      </w:r>
    </w:p>
    <w:p w14:paraId="00069999" w14:textId="77777777" w:rsidR="0097124F" w:rsidRPr="00D249F2" w:rsidRDefault="0097124F" w:rsidP="0097124F">
      <w:pPr>
        <w:ind w:left="4956"/>
        <w:jc w:val="right"/>
        <w:rPr>
          <w:color w:val="auto"/>
          <w:sz w:val="28"/>
          <w:szCs w:val="28"/>
          <w:lang w:val="kk"/>
        </w:rPr>
      </w:pPr>
    </w:p>
    <w:p w14:paraId="054F0DBF" w14:textId="44CF1860" w:rsidR="00F45F9D" w:rsidRDefault="00F45F9D" w:rsidP="00C3392B">
      <w:pPr>
        <w:ind w:left="4956"/>
        <w:jc w:val="right"/>
        <w:rPr>
          <w:color w:val="auto"/>
          <w:sz w:val="28"/>
          <w:szCs w:val="28"/>
          <w:lang w:val="kk"/>
        </w:rPr>
      </w:pPr>
    </w:p>
    <w:p w14:paraId="57E6F95C" w14:textId="52F91A22" w:rsidR="00F45F9D" w:rsidRDefault="00F45F9D" w:rsidP="00C3392B">
      <w:pPr>
        <w:ind w:left="4956"/>
        <w:jc w:val="right"/>
        <w:rPr>
          <w:color w:val="auto"/>
          <w:sz w:val="28"/>
          <w:szCs w:val="28"/>
          <w:lang w:val="kk"/>
        </w:rPr>
      </w:pPr>
    </w:p>
    <w:p w14:paraId="396C70C7" w14:textId="102F67C0" w:rsidR="00F45F9D" w:rsidRDefault="00F45F9D" w:rsidP="00C3392B">
      <w:pPr>
        <w:ind w:left="4956"/>
        <w:jc w:val="right"/>
        <w:rPr>
          <w:color w:val="auto"/>
          <w:sz w:val="28"/>
          <w:szCs w:val="28"/>
          <w:lang w:val="kk"/>
        </w:rPr>
      </w:pPr>
    </w:p>
    <w:p w14:paraId="05ABE1FB" w14:textId="2E091AA0" w:rsidR="00F45F9D" w:rsidRDefault="00F45F9D" w:rsidP="00C3392B">
      <w:pPr>
        <w:ind w:left="4956"/>
        <w:jc w:val="right"/>
        <w:rPr>
          <w:color w:val="auto"/>
          <w:sz w:val="28"/>
          <w:szCs w:val="28"/>
          <w:lang w:val="kk"/>
        </w:rPr>
      </w:pPr>
    </w:p>
    <w:p w14:paraId="2E4F27B2" w14:textId="2DB29AA7" w:rsidR="00F45F9D" w:rsidRDefault="00F45F9D" w:rsidP="00C3392B">
      <w:pPr>
        <w:ind w:left="4956"/>
        <w:jc w:val="right"/>
        <w:rPr>
          <w:color w:val="auto"/>
          <w:sz w:val="28"/>
          <w:szCs w:val="28"/>
          <w:lang w:val="kk"/>
        </w:rPr>
      </w:pPr>
    </w:p>
    <w:p w14:paraId="37E3BAFB" w14:textId="3688FF82" w:rsidR="00F45F9D" w:rsidRDefault="00F45F9D" w:rsidP="00C3392B">
      <w:pPr>
        <w:ind w:left="4956"/>
        <w:jc w:val="right"/>
        <w:rPr>
          <w:color w:val="auto"/>
          <w:sz w:val="28"/>
          <w:szCs w:val="28"/>
          <w:lang w:val="kk"/>
        </w:rPr>
      </w:pPr>
    </w:p>
    <w:p w14:paraId="40BEED47" w14:textId="77A18878" w:rsidR="00F45F9D" w:rsidRDefault="00F45F9D" w:rsidP="00C3392B">
      <w:pPr>
        <w:ind w:left="4956"/>
        <w:jc w:val="right"/>
        <w:rPr>
          <w:color w:val="auto"/>
          <w:sz w:val="28"/>
          <w:szCs w:val="28"/>
          <w:lang w:val="kk"/>
        </w:rPr>
      </w:pPr>
    </w:p>
    <w:p w14:paraId="0AFD4EF8" w14:textId="32CB3ECF" w:rsidR="00F45F9D" w:rsidRDefault="00F45F9D" w:rsidP="00C3392B">
      <w:pPr>
        <w:ind w:left="4956"/>
        <w:jc w:val="right"/>
        <w:rPr>
          <w:color w:val="auto"/>
          <w:sz w:val="28"/>
          <w:szCs w:val="28"/>
          <w:lang w:val="kk"/>
        </w:rPr>
      </w:pPr>
    </w:p>
    <w:p w14:paraId="3A356650" w14:textId="2DA2E01C" w:rsidR="00F45F9D" w:rsidRDefault="00F45F9D" w:rsidP="00C3392B">
      <w:pPr>
        <w:ind w:left="4956"/>
        <w:jc w:val="right"/>
        <w:rPr>
          <w:color w:val="auto"/>
          <w:sz w:val="28"/>
          <w:szCs w:val="28"/>
          <w:lang w:val="kk"/>
        </w:rPr>
      </w:pPr>
    </w:p>
    <w:p w14:paraId="3909EBB8" w14:textId="1C9E9136" w:rsidR="00F45F9D" w:rsidRDefault="00F45F9D" w:rsidP="00C3392B">
      <w:pPr>
        <w:ind w:left="4956"/>
        <w:jc w:val="right"/>
        <w:rPr>
          <w:color w:val="auto"/>
          <w:sz w:val="28"/>
          <w:szCs w:val="28"/>
          <w:lang w:val="kk"/>
        </w:rPr>
      </w:pPr>
    </w:p>
    <w:p w14:paraId="0A3578B2" w14:textId="77777777" w:rsidR="0097124F" w:rsidRDefault="0097124F" w:rsidP="00C3392B">
      <w:pPr>
        <w:ind w:left="4956"/>
        <w:jc w:val="right"/>
        <w:rPr>
          <w:color w:val="auto"/>
          <w:sz w:val="28"/>
          <w:szCs w:val="28"/>
          <w:lang w:val="kk"/>
        </w:rPr>
      </w:pPr>
    </w:p>
    <w:p w14:paraId="6A62FC05" w14:textId="726B2C3F" w:rsidR="00F45F9D" w:rsidRDefault="00F45F9D" w:rsidP="00C3392B">
      <w:pPr>
        <w:ind w:left="4956"/>
        <w:jc w:val="right"/>
        <w:rPr>
          <w:color w:val="auto"/>
          <w:sz w:val="28"/>
          <w:szCs w:val="28"/>
          <w:lang w:val="kk"/>
        </w:rPr>
      </w:pPr>
    </w:p>
    <w:p w14:paraId="148D6453" w14:textId="0F4E8C50" w:rsidR="00F45F9D" w:rsidRDefault="00F45F9D" w:rsidP="00C3392B">
      <w:pPr>
        <w:ind w:left="4956"/>
        <w:jc w:val="right"/>
        <w:rPr>
          <w:color w:val="auto"/>
          <w:sz w:val="28"/>
          <w:szCs w:val="28"/>
          <w:lang w:val="kk"/>
        </w:rPr>
      </w:pPr>
    </w:p>
    <w:p w14:paraId="53698977" w14:textId="12CB811C" w:rsidR="00F45F9D" w:rsidRDefault="00F45F9D" w:rsidP="00C3392B">
      <w:pPr>
        <w:ind w:left="4956"/>
        <w:jc w:val="right"/>
        <w:rPr>
          <w:color w:val="auto"/>
          <w:sz w:val="28"/>
          <w:szCs w:val="28"/>
          <w:lang w:val="kk"/>
        </w:rPr>
      </w:pPr>
    </w:p>
    <w:p w14:paraId="2424D1B6" w14:textId="338DF1FC" w:rsidR="00F45F9D" w:rsidRDefault="00F45F9D" w:rsidP="00C3392B">
      <w:pPr>
        <w:ind w:left="4956"/>
        <w:jc w:val="right"/>
        <w:rPr>
          <w:color w:val="auto"/>
          <w:sz w:val="28"/>
          <w:szCs w:val="28"/>
          <w:lang w:val="kk"/>
        </w:rPr>
      </w:pPr>
    </w:p>
    <w:p w14:paraId="6789133B" w14:textId="10B3B19A" w:rsidR="00F45F9D" w:rsidRDefault="00F45F9D" w:rsidP="00C3392B">
      <w:pPr>
        <w:ind w:left="4956"/>
        <w:jc w:val="right"/>
        <w:rPr>
          <w:color w:val="auto"/>
          <w:sz w:val="28"/>
          <w:szCs w:val="28"/>
          <w:lang w:val="kk"/>
        </w:rPr>
      </w:pPr>
    </w:p>
    <w:p w14:paraId="58B11B63" w14:textId="1D7498E2" w:rsidR="00F45F9D" w:rsidRDefault="00F45F9D" w:rsidP="00C3392B">
      <w:pPr>
        <w:ind w:left="4956"/>
        <w:jc w:val="right"/>
        <w:rPr>
          <w:color w:val="auto"/>
          <w:sz w:val="28"/>
          <w:szCs w:val="28"/>
          <w:lang w:val="kk"/>
        </w:rPr>
      </w:pPr>
    </w:p>
    <w:p w14:paraId="1D19C981" w14:textId="01542492" w:rsidR="00F45F9D" w:rsidRDefault="00F45F9D" w:rsidP="00C3392B">
      <w:pPr>
        <w:ind w:left="4956"/>
        <w:jc w:val="right"/>
        <w:rPr>
          <w:color w:val="auto"/>
          <w:sz w:val="28"/>
          <w:szCs w:val="28"/>
          <w:lang w:val="kk"/>
        </w:rPr>
      </w:pPr>
    </w:p>
    <w:p w14:paraId="140BAC30" w14:textId="1ED97B4B" w:rsidR="00F45F9D" w:rsidRDefault="00F45F9D" w:rsidP="00C3392B">
      <w:pPr>
        <w:ind w:left="4956"/>
        <w:jc w:val="right"/>
        <w:rPr>
          <w:color w:val="auto"/>
          <w:sz w:val="28"/>
          <w:szCs w:val="28"/>
          <w:lang w:val="kk"/>
        </w:rPr>
      </w:pPr>
    </w:p>
    <w:p w14:paraId="185BA0A9" w14:textId="0E2F3C44" w:rsidR="00F45F9D" w:rsidRDefault="00F45F9D" w:rsidP="00C3392B">
      <w:pPr>
        <w:ind w:left="4956"/>
        <w:jc w:val="right"/>
        <w:rPr>
          <w:color w:val="auto"/>
          <w:sz w:val="28"/>
          <w:szCs w:val="28"/>
          <w:lang w:val="kk"/>
        </w:rPr>
      </w:pPr>
    </w:p>
    <w:p w14:paraId="4527B5C3" w14:textId="1F74CCC0" w:rsidR="00F45F9D" w:rsidRDefault="00F45F9D" w:rsidP="00C3392B">
      <w:pPr>
        <w:ind w:left="4956"/>
        <w:jc w:val="right"/>
        <w:rPr>
          <w:color w:val="auto"/>
          <w:sz w:val="28"/>
          <w:szCs w:val="28"/>
          <w:lang w:val="kk"/>
        </w:rPr>
      </w:pPr>
    </w:p>
    <w:p w14:paraId="5EDFA7E2" w14:textId="4538638A" w:rsidR="00F45F9D" w:rsidRDefault="00F45F9D" w:rsidP="00C3392B">
      <w:pPr>
        <w:ind w:left="4956"/>
        <w:jc w:val="right"/>
        <w:rPr>
          <w:color w:val="auto"/>
          <w:sz w:val="28"/>
          <w:szCs w:val="28"/>
          <w:lang w:val="kk"/>
        </w:rPr>
      </w:pPr>
    </w:p>
    <w:p w14:paraId="1F4F8831" w14:textId="7C0FFB3D" w:rsidR="00F45F9D" w:rsidRDefault="00F45F9D" w:rsidP="00C3392B">
      <w:pPr>
        <w:ind w:left="4956"/>
        <w:jc w:val="right"/>
        <w:rPr>
          <w:color w:val="auto"/>
          <w:sz w:val="28"/>
          <w:szCs w:val="28"/>
          <w:lang w:val="kk"/>
        </w:rPr>
      </w:pPr>
    </w:p>
    <w:p w14:paraId="0C264129" w14:textId="329E67E2" w:rsidR="00F45F9D" w:rsidRDefault="00F45F9D" w:rsidP="00C3392B">
      <w:pPr>
        <w:ind w:left="4956"/>
        <w:jc w:val="right"/>
        <w:rPr>
          <w:color w:val="auto"/>
          <w:sz w:val="28"/>
          <w:szCs w:val="28"/>
          <w:lang w:val="kk"/>
        </w:rPr>
      </w:pPr>
    </w:p>
    <w:p w14:paraId="02042677" w14:textId="74446324" w:rsidR="00F45F9D" w:rsidRDefault="00F45F9D" w:rsidP="00C3392B">
      <w:pPr>
        <w:ind w:left="4956"/>
        <w:jc w:val="right"/>
        <w:rPr>
          <w:color w:val="auto"/>
          <w:sz w:val="28"/>
          <w:szCs w:val="28"/>
          <w:lang w:val="kk"/>
        </w:rPr>
      </w:pPr>
    </w:p>
    <w:p w14:paraId="7E9C59F5" w14:textId="4F3402EA" w:rsidR="00F45F9D" w:rsidRDefault="00F45F9D" w:rsidP="00C3392B">
      <w:pPr>
        <w:ind w:left="4956"/>
        <w:jc w:val="right"/>
        <w:rPr>
          <w:color w:val="auto"/>
          <w:sz w:val="28"/>
          <w:szCs w:val="28"/>
          <w:lang w:val="kk"/>
        </w:rPr>
      </w:pPr>
    </w:p>
    <w:p w14:paraId="1960AF0A" w14:textId="2D27D8EB" w:rsidR="00F45F9D" w:rsidRDefault="00F45F9D" w:rsidP="00C3392B">
      <w:pPr>
        <w:ind w:left="4956"/>
        <w:jc w:val="right"/>
        <w:rPr>
          <w:color w:val="auto"/>
          <w:sz w:val="28"/>
          <w:szCs w:val="28"/>
          <w:lang w:val="kk"/>
        </w:rPr>
      </w:pPr>
    </w:p>
    <w:p w14:paraId="6CB97161" w14:textId="213F976B" w:rsidR="00F45F9D" w:rsidRDefault="00F45F9D" w:rsidP="00C3392B">
      <w:pPr>
        <w:ind w:left="4956"/>
        <w:jc w:val="right"/>
        <w:rPr>
          <w:color w:val="auto"/>
          <w:sz w:val="28"/>
          <w:szCs w:val="28"/>
          <w:lang w:val="kk"/>
        </w:rPr>
      </w:pPr>
    </w:p>
    <w:p w14:paraId="1FA09D0B" w14:textId="6FB5792C" w:rsidR="00F45F9D" w:rsidRDefault="00F45F9D" w:rsidP="00C3392B">
      <w:pPr>
        <w:ind w:left="4956"/>
        <w:jc w:val="right"/>
        <w:rPr>
          <w:color w:val="auto"/>
          <w:sz w:val="28"/>
          <w:szCs w:val="28"/>
          <w:lang w:val="kk"/>
        </w:rPr>
      </w:pPr>
    </w:p>
    <w:p w14:paraId="1FF68672" w14:textId="4F9087D3" w:rsidR="00F45F9D" w:rsidRDefault="00F45F9D" w:rsidP="00C3392B">
      <w:pPr>
        <w:ind w:left="4956"/>
        <w:jc w:val="right"/>
        <w:rPr>
          <w:color w:val="auto"/>
          <w:sz w:val="28"/>
          <w:szCs w:val="28"/>
          <w:lang w:val="kk"/>
        </w:rPr>
      </w:pPr>
    </w:p>
    <w:p w14:paraId="76B77D45" w14:textId="784DB52D" w:rsidR="00F45F9D" w:rsidRDefault="00F45F9D" w:rsidP="00C3392B">
      <w:pPr>
        <w:ind w:left="4956"/>
        <w:jc w:val="right"/>
        <w:rPr>
          <w:color w:val="auto"/>
          <w:sz w:val="28"/>
          <w:szCs w:val="28"/>
          <w:lang w:val="kk"/>
        </w:rPr>
      </w:pPr>
    </w:p>
    <w:p w14:paraId="3098F3EE" w14:textId="76D2C767" w:rsidR="00F45F9D" w:rsidRDefault="00F45F9D" w:rsidP="00C3392B">
      <w:pPr>
        <w:ind w:left="4956"/>
        <w:jc w:val="right"/>
        <w:rPr>
          <w:color w:val="auto"/>
          <w:sz w:val="28"/>
          <w:szCs w:val="28"/>
          <w:lang w:val="kk"/>
        </w:rPr>
      </w:pPr>
    </w:p>
    <w:p w14:paraId="46FD9085" w14:textId="786BD91C" w:rsidR="00D249F2" w:rsidRPr="00D249F2" w:rsidRDefault="00D249F2" w:rsidP="00D249F2">
      <w:pPr>
        <w:pStyle w:val="af1"/>
        <w:ind w:left="0"/>
        <w:jc w:val="both"/>
        <w:rPr>
          <w:i/>
          <w:color w:val="FF0000"/>
          <w:szCs w:val="22"/>
          <w:lang w:val="kk"/>
        </w:rPr>
      </w:pPr>
      <w:r w:rsidRPr="00D249F2">
        <w:rPr>
          <w:i/>
          <w:color w:val="FF0000"/>
          <w:szCs w:val="22"/>
          <w:lang w:val="kk"/>
        </w:rPr>
        <w:lastRenderedPageBreak/>
        <w:t xml:space="preserve">Қосымша Қордың Директорлары </w:t>
      </w:r>
      <w:r w:rsidR="005907EC" w:rsidRPr="005907EC">
        <w:rPr>
          <w:i/>
          <w:color w:val="FF0000"/>
          <w:szCs w:val="22"/>
          <w:lang w:val="kk"/>
        </w:rPr>
        <w:t>к</w:t>
      </w:r>
      <w:r w:rsidRPr="00D249F2">
        <w:rPr>
          <w:i/>
          <w:color w:val="FF0000"/>
          <w:szCs w:val="22"/>
          <w:lang w:val="kk"/>
        </w:rPr>
        <w:t>еңесінің 2022 жылдың 16 қыркүйектегі №</w:t>
      </w:r>
      <w:r w:rsidR="005907EC" w:rsidRPr="005907EC">
        <w:rPr>
          <w:i/>
          <w:color w:val="FF0000"/>
          <w:szCs w:val="22"/>
          <w:lang w:val="kk"/>
        </w:rPr>
        <w:t xml:space="preserve"> </w:t>
      </w:r>
      <w:r w:rsidRPr="00D249F2">
        <w:rPr>
          <w:i/>
          <w:color w:val="FF0000"/>
          <w:szCs w:val="22"/>
          <w:lang w:val="kk"/>
        </w:rPr>
        <w:t xml:space="preserve">28 шешімінде көрсетілген </w:t>
      </w:r>
    </w:p>
    <w:p w14:paraId="0F38A15F" w14:textId="0A93832B" w:rsidR="00F45F9D" w:rsidRDefault="00F45F9D" w:rsidP="00C3392B">
      <w:pPr>
        <w:ind w:left="4956"/>
        <w:jc w:val="right"/>
        <w:rPr>
          <w:color w:val="auto"/>
          <w:sz w:val="28"/>
          <w:szCs w:val="28"/>
          <w:lang w:val="kk"/>
        </w:rPr>
      </w:pPr>
    </w:p>
    <w:p w14:paraId="34A719EC" w14:textId="77777777" w:rsidR="00F45F9D" w:rsidRPr="00F45F9D" w:rsidRDefault="00F45F9D" w:rsidP="00F45F9D">
      <w:pPr>
        <w:tabs>
          <w:tab w:val="left" w:pos="3969"/>
        </w:tabs>
        <w:rPr>
          <w:sz w:val="28"/>
          <w:szCs w:val="28"/>
          <w:lang w:val="kk"/>
        </w:rPr>
      </w:pPr>
      <w:bookmarkStart w:id="180" w:name="_heading=h.la9r6e5ocyt8"/>
      <w:bookmarkEnd w:id="180"/>
    </w:p>
    <w:p w14:paraId="099A544B" w14:textId="77777777" w:rsidR="00F45F9D" w:rsidRPr="00F45F9D" w:rsidRDefault="00F45F9D" w:rsidP="005937F4">
      <w:pPr>
        <w:tabs>
          <w:tab w:val="left" w:pos="3969"/>
        </w:tabs>
        <w:ind w:left="3600"/>
        <w:jc w:val="right"/>
        <w:rPr>
          <w:sz w:val="28"/>
          <w:szCs w:val="28"/>
          <w:lang w:val="kk"/>
        </w:rPr>
      </w:pPr>
      <w:bookmarkStart w:id="181" w:name="_heading=h.64j0w716p8rp"/>
      <w:bookmarkEnd w:id="181"/>
      <w:r w:rsidRPr="00F45F9D">
        <w:rPr>
          <w:sz w:val="28"/>
          <w:szCs w:val="28"/>
          <w:lang w:val="kk"/>
        </w:rPr>
        <w:t xml:space="preserve">«Қазақстанның депозиттерге кепілдік </w:t>
      </w:r>
    </w:p>
    <w:p w14:paraId="00A087C2" w14:textId="77777777" w:rsidR="00F45F9D" w:rsidRPr="00F45F9D" w:rsidRDefault="00F45F9D" w:rsidP="005937F4">
      <w:pPr>
        <w:tabs>
          <w:tab w:val="left" w:pos="3969"/>
        </w:tabs>
        <w:ind w:left="3600"/>
        <w:jc w:val="right"/>
        <w:rPr>
          <w:sz w:val="28"/>
          <w:szCs w:val="28"/>
          <w:lang w:val="kk"/>
        </w:rPr>
      </w:pPr>
      <w:bookmarkStart w:id="182" w:name="_heading=h.81nfvcl3ir8"/>
      <w:bookmarkEnd w:id="182"/>
      <w:r w:rsidRPr="00F45F9D">
        <w:rPr>
          <w:sz w:val="28"/>
          <w:szCs w:val="28"/>
          <w:lang w:val="kk"/>
        </w:rPr>
        <w:t xml:space="preserve">беру қоры» АҚ Директорлар кеңесінің </w:t>
      </w:r>
    </w:p>
    <w:p w14:paraId="2984CE08" w14:textId="77777777" w:rsidR="00F45F9D" w:rsidRPr="00F45F9D" w:rsidRDefault="00F45F9D" w:rsidP="005937F4">
      <w:pPr>
        <w:tabs>
          <w:tab w:val="left" w:pos="3969"/>
        </w:tabs>
        <w:ind w:left="3600"/>
        <w:jc w:val="right"/>
        <w:rPr>
          <w:sz w:val="28"/>
          <w:szCs w:val="28"/>
          <w:lang w:val="kk"/>
        </w:rPr>
      </w:pPr>
      <w:bookmarkStart w:id="183" w:name="_heading=h.862m6442wnei"/>
      <w:bookmarkEnd w:id="183"/>
      <w:r w:rsidRPr="00F45F9D">
        <w:rPr>
          <w:sz w:val="28"/>
          <w:szCs w:val="28"/>
          <w:lang w:val="kk"/>
        </w:rPr>
        <w:t xml:space="preserve">2021 жылғы 31 мамырдағы № 14 шешімімен </w:t>
      </w:r>
    </w:p>
    <w:p w14:paraId="66E0D75B" w14:textId="77777777" w:rsidR="00F45F9D" w:rsidRPr="00D249F2" w:rsidRDefault="00F45F9D" w:rsidP="005937F4">
      <w:pPr>
        <w:tabs>
          <w:tab w:val="left" w:pos="3969"/>
        </w:tabs>
        <w:ind w:left="3600"/>
        <w:jc w:val="right"/>
        <w:rPr>
          <w:sz w:val="28"/>
          <w:szCs w:val="28"/>
          <w:lang w:val="kk"/>
        </w:rPr>
      </w:pPr>
      <w:bookmarkStart w:id="184" w:name="_heading=h.x9tqutzhj1y2"/>
      <w:bookmarkEnd w:id="184"/>
      <w:r w:rsidRPr="00D249F2">
        <w:rPr>
          <w:sz w:val="28"/>
          <w:szCs w:val="28"/>
          <w:lang w:val="kk"/>
        </w:rPr>
        <w:t xml:space="preserve">бекітілген Агент-банктердің алдын ала тізбесін </w:t>
      </w:r>
    </w:p>
    <w:p w14:paraId="5AB2AA37" w14:textId="77777777" w:rsidR="00F45F9D" w:rsidRPr="00D249F2" w:rsidRDefault="00F45F9D" w:rsidP="005937F4">
      <w:pPr>
        <w:tabs>
          <w:tab w:val="left" w:pos="3969"/>
        </w:tabs>
        <w:ind w:left="3600"/>
        <w:jc w:val="right"/>
        <w:rPr>
          <w:sz w:val="28"/>
          <w:szCs w:val="28"/>
          <w:lang w:val="kk"/>
        </w:rPr>
      </w:pPr>
      <w:bookmarkStart w:id="185" w:name="_heading=h.fpmm8k4k2sqq"/>
      <w:bookmarkEnd w:id="185"/>
      <w:r w:rsidRPr="00D249F2">
        <w:rPr>
          <w:sz w:val="28"/>
          <w:szCs w:val="28"/>
          <w:lang w:val="kk"/>
        </w:rPr>
        <w:t xml:space="preserve">бекіту және агент-банктерге қойылатын </w:t>
      </w:r>
    </w:p>
    <w:p w14:paraId="1338F492" w14:textId="77777777" w:rsidR="00F45F9D" w:rsidRPr="00D249F2" w:rsidRDefault="00F45F9D" w:rsidP="005937F4">
      <w:pPr>
        <w:tabs>
          <w:tab w:val="left" w:pos="3969"/>
        </w:tabs>
        <w:ind w:left="3600"/>
        <w:jc w:val="right"/>
        <w:rPr>
          <w:sz w:val="28"/>
          <w:szCs w:val="28"/>
          <w:lang w:val="kk"/>
        </w:rPr>
      </w:pPr>
      <w:bookmarkStart w:id="186" w:name="_heading=h.qpvasgdtjt5e"/>
      <w:bookmarkEnd w:id="186"/>
      <w:r w:rsidRPr="00D249F2">
        <w:rPr>
          <w:sz w:val="28"/>
          <w:szCs w:val="28"/>
          <w:lang w:val="kk"/>
        </w:rPr>
        <w:t xml:space="preserve">талаптарды белгілеу, сондай-ақ кепілдік өтемақы </w:t>
      </w:r>
    </w:p>
    <w:p w14:paraId="0B0B50CC" w14:textId="77777777" w:rsidR="00F45F9D" w:rsidRDefault="00F45F9D" w:rsidP="005937F4">
      <w:pPr>
        <w:tabs>
          <w:tab w:val="left" w:pos="3969"/>
        </w:tabs>
        <w:ind w:left="3600"/>
        <w:jc w:val="right"/>
        <w:rPr>
          <w:sz w:val="28"/>
          <w:szCs w:val="28"/>
        </w:rPr>
      </w:pPr>
      <w:bookmarkStart w:id="187" w:name="_heading=h.dqv8lvn6bqoe"/>
      <w:bookmarkEnd w:id="187"/>
      <w:r>
        <w:rPr>
          <w:sz w:val="28"/>
          <w:szCs w:val="28"/>
        </w:rPr>
        <w:t>төлеу үшін агент-банкті (агент-банктерді) таңдау</w:t>
      </w:r>
    </w:p>
    <w:p w14:paraId="4C2747B9" w14:textId="77777777" w:rsidR="00F45F9D" w:rsidRDefault="00F45F9D" w:rsidP="005937F4">
      <w:pPr>
        <w:tabs>
          <w:tab w:val="left" w:pos="3969"/>
        </w:tabs>
        <w:ind w:left="3600"/>
        <w:jc w:val="right"/>
        <w:rPr>
          <w:sz w:val="28"/>
          <w:szCs w:val="28"/>
        </w:rPr>
      </w:pPr>
      <w:bookmarkStart w:id="188" w:name="_heading=h.ed5uq3rlq9s"/>
      <w:bookmarkEnd w:id="188"/>
      <w:r>
        <w:rPr>
          <w:sz w:val="28"/>
          <w:szCs w:val="28"/>
        </w:rPr>
        <w:t xml:space="preserve">Қағидаларына </w:t>
      </w:r>
    </w:p>
    <w:p w14:paraId="19F76518" w14:textId="77777777" w:rsidR="00F45F9D" w:rsidRDefault="00F45F9D" w:rsidP="005937F4">
      <w:pPr>
        <w:tabs>
          <w:tab w:val="left" w:pos="3969"/>
        </w:tabs>
        <w:ind w:left="3600"/>
        <w:jc w:val="right"/>
        <w:rPr>
          <w:sz w:val="28"/>
          <w:szCs w:val="28"/>
        </w:rPr>
      </w:pPr>
      <w:bookmarkStart w:id="189" w:name="_heading=h.xe269icgh8s7"/>
      <w:bookmarkEnd w:id="189"/>
      <w:r>
        <w:rPr>
          <w:sz w:val="28"/>
          <w:szCs w:val="28"/>
        </w:rPr>
        <w:t>3-қосымша</w:t>
      </w:r>
    </w:p>
    <w:p w14:paraId="42EDF7E0" w14:textId="77777777" w:rsidR="00F45F9D" w:rsidRDefault="00F45F9D" w:rsidP="00F45F9D">
      <w:pPr>
        <w:tabs>
          <w:tab w:val="left" w:pos="3969"/>
        </w:tabs>
        <w:ind w:left="3600"/>
        <w:rPr>
          <w:sz w:val="28"/>
          <w:szCs w:val="28"/>
        </w:rPr>
      </w:pPr>
      <w:bookmarkStart w:id="190" w:name="_heading=h.n336eo7yjzlv"/>
      <w:bookmarkEnd w:id="190"/>
    </w:p>
    <w:p w14:paraId="3E4B2205" w14:textId="77777777" w:rsidR="00F45F9D" w:rsidRDefault="00F45F9D" w:rsidP="00F45F9D">
      <w:pPr>
        <w:tabs>
          <w:tab w:val="left" w:pos="3969"/>
        </w:tabs>
        <w:jc w:val="right"/>
      </w:pPr>
      <w:bookmarkStart w:id="191" w:name="_heading=h.s5lc1r8aw3dc"/>
      <w:bookmarkEnd w:id="191"/>
      <w:r>
        <w:rPr>
          <w:sz w:val="28"/>
          <w:szCs w:val="28"/>
        </w:rPr>
        <w:t xml:space="preserve">                                </w:t>
      </w:r>
      <w:r>
        <w:rPr>
          <w:sz w:val="32"/>
          <w:szCs w:val="32"/>
        </w:rPr>
        <w:t xml:space="preserve">                        </w:t>
      </w:r>
      <w:r>
        <w:rPr>
          <w:sz w:val="28"/>
          <w:szCs w:val="28"/>
        </w:rPr>
        <w:t xml:space="preserve">                                                       </w:t>
      </w:r>
    </w:p>
    <w:p w14:paraId="6364E4E5" w14:textId="77777777" w:rsidR="00F45F9D" w:rsidRDefault="00F45F9D" w:rsidP="00F45F9D">
      <w:pPr>
        <w:ind w:left="3969"/>
        <w:jc w:val="right"/>
      </w:pPr>
    </w:p>
    <w:p w14:paraId="30ADFF2E" w14:textId="3D9C1C2D" w:rsidR="00F45F9D" w:rsidRDefault="00F45F9D" w:rsidP="00F45F9D">
      <w:pPr>
        <w:jc w:val="center"/>
        <w:rPr>
          <w:b/>
          <w:sz w:val="28"/>
          <w:szCs w:val="28"/>
        </w:rPr>
      </w:pPr>
      <w:r>
        <w:rPr>
          <w:b/>
          <w:sz w:val="28"/>
          <w:szCs w:val="28"/>
        </w:rPr>
        <w:t>Үміткер-банктер ұсынған мәліметтерді бағалау</w:t>
      </w:r>
    </w:p>
    <w:p w14:paraId="28F1D0B4" w14:textId="77777777" w:rsidR="00F45F9D" w:rsidRDefault="00F45F9D" w:rsidP="00F45F9D">
      <w:pPr>
        <w:jc w:val="center"/>
        <w:rPr>
          <w:b/>
          <w:sz w:val="28"/>
          <w:szCs w:val="28"/>
        </w:rPr>
      </w:pPr>
    </w:p>
    <w:p w14:paraId="1E236752" w14:textId="5FE04183" w:rsidR="00F45F9D" w:rsidRDefault="00F45F9D" w:rsidP="00F45F9D">
      <w:pPr>
        <w:jc w:val="center"/>
        <w:rPr>
          <w:b/>
        </w:rPr>
      </w:pPr>
      <w:r>
        <w:rPr>
          <w:b/>
        </w:rPr>
        <w:t>Агент-банкті (агент-банктерді) таңдауға қатысу үшін үміткер-банктің филиалдары (бөлімшелері) туралы мәліметтерді бағалау</w:t>
      </w:r>
    </w:p>
    <w:p w14:paraId="393E1A4E" w14:textId="77777777" w:rsidR="00F45F9D" w:rsidRDefault="00F45F9D" w:rsidP="00F45F9D">
      <w:pPr>
        <w:jc w:val="center"/>
        <w:rPr>
          <w:b/>
        </w:rPr>
      </w:pPr>
    </w:p>
    <w:p w14:paraId="4F3F85F0" w14:textId="77777777" w:rsidR="00F45F9D" w:rsidRDefault="00F45F9D" w:rsidP="00F45F9D">
      <w:pPr>
        <w:numPr>
          <w:ilvl w:val="0"/>
          <w:numId w:val="33"/>
        </w:numPr>
        <w:ind w:left="0" w:firstLine="705"/>
        <w:jc w:val="both"/>
        <w:rPr>
          <w:rFonts w:ascii="Calibri" w:eastAsia="Calibri" w:hAnsi="Calibri" w:cs="Calibri"/>
          <w:sz w:val="22"/>
          <w:szCs w:val="22"/>
        </w:rPr>
      </w:pPr>
      <w:r>
        <w:t>Өткізу қабілеті коэффициенті (A1) үміткер-банк кепілдік өтемақыны бір ай ішінде төлей алатын салымшылардың болжамды үлесі (кепілдік өтемінің мөлшері 1000 және одан да көп теңгені құрайтын салымшылардың жалпы санына пайызбен) ретінде анықталады, және келесі формула бойынша есептеледі:</w:t>
      </w:r>
    </w:p>
    <w:p w14:paraId="53021729" w14:textId="77777777" w:rsidR="00F45F9D" w:rsidRDefault="00F45F9D" w:rsidP="00F45F9D">
      <w:pPr>
        <w:tabs>
          <w:tab w:val="left" w:pos="1134"/>
        </w:tabs>
        <w:ind w:left="720"/>
        <w:jc w:val="both"/>
      </w:pPr>
    </w:p>
    <w:p w14:paraId="123F6AF8" w14:textId="77777777" w:rsidR="00F45F9D" w:rsidRDefault="00F45F9D" w:rsidP="00F45F9D">
      <w:pPr>
        <w:jc w:val="center"/>
        <w:rPr>
          <w:rFonts w:ascii="Cambria Math" w:eastAsia="Cambria Math" w:hAnsi="Cambria Math" w:cs="Cambria Math"/>
        </w:rPr>
      </w:pPr>
      <m:oMathPara>
        <m:oMath>
          <m:r>
            <w:rPr>
              <w:rFonts w:ascii="Cambria Math" w:eastAsia="Cambria Math" w:hAnsi="Cambria Math" w:cs="Cambria Math"/>
            </w:rPr>
            <m:t>А1=</m:t>
          </m:r>
          <m:f>
            <m:fPr>
              <m:ctrlPr>
                <w:rPr>
                  <w:rFonts w:ascii="Cambria Math" w:eastAsia="Cambria Math" w:hAnsi="Cambria Math" w:cs="Cambria Math"/>
                </w:rPr>
              </m:ctrlPr>
            </m:fPr>
            <m:num>
              <m:nary>
                <m:naryPr>
                  <m:chr m:val="∑"/>
                  <m:ctrlPr>
                    <w:rPr>
                      <w:rFonts w:ascii="Cambria Math" w:eastAsia="Cambria Math" w:hAnsi="Cambria Math" w:cs="Cambria Math"/>
                    </w:rPr>
                  </m:ctrlPr>
                </m:naryPr>
                <m:sub>
                  <m:r>
                    <w:rPr>
                      <w:rFonts w:ascii="Cambria Math" w:eastAsia="Cambria Math" w:hAnsi="Cambria Math" w:cs="Cambria Math"/>
                    </w:rPr>
                    <m:t>i=1</m:t>
                  </m:r>
                </m:sub>
                <m:sup>
                  <m:r>
                    <w:rPr>
                      <w:rFonts w:ascii="Cambria Math" w:eastAsia="Cambria Math" w:hAnsi="Cambria Math" w:cs="Cambria Math"/>
                    </w:rPr>
                    <m:t>n</m:t>
                  </m:r>
                </m:sup>
                <m:e/>
              </m:nary>
              <m:r>
                <w:rPr>
                  <w:rFonts w:ascii="Cambria Math" w:eastAsia="Cambria Math" w:hAnsi="Cambria Math" w:cs="Cambria Math"/>
                </w:rPr>
                <m:t>min⁡</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i</m:t>
                      </m:r>
                    </m:sub>
                  </m:sSub>
                  <m:r>
                    <w:rPr>
                      <w:rFonts w:ascii="Cambria Math" w:eastAsia="Cambria Math" w:hAnsi="Cambria Math" w:cs="Cambria Math"/>
                    </w:rPr>
                    <m:t>;t*</m:t>
                  </m:r>
                  <m:sSub>
                    <m:sSubPr>
                      <m:ctrlPr>
                        <w:rPr>
                          <w:rFonts w:ascii="Cambria Math" w:eastAsia="Cambria Math" w:hAnsi="Cambria Math" w:cs="Cambria Math"/>
                        </w:rPr>
                      </m:ctrlPr>
                    </m:sSubPr>
                    <m:e>
                      <m:r>
                        <w:rPr>
                          <w:rFonts w:ascii="Cambria Math" w:eastAsia="Cambria Math" w:hAnsi="Cambria Math" w:cs="Cambria Math"/>
                        </w:rPr>
                        <m:t>ӨҚ</m:t>
                      </m:r>
                    </m:e>
                    <m:sub>
                      <m:r>
                        <w:rPr>
                          <w:rFonts w:ascii="Cambria Math" w:eastAsia="Cambria Math" w:hAnsi="Cambria Math" w:cs="Cambria Math"/>
                        </w:rPr>
                        <m:t>i</m:t>
                      </m:r>
                    </m:sub>
                  </m:sSub>
                </m:e>
              </m:d>
            </m:num>
            <m:den>
              <m:r>
                <w:rPr>
                  <w:rFonts w:ascii="Cambria Math" w:eastAsia="Cambria Math" w:hAnsi="Cambria Math" w:cs="Cambria Math"/>
                </w:rPr>
                <m:t>B</m:t>
              </m:r>
            </m:den>
          </m:f>
          <m:r>
            <w:rPr>
              <w:rFonts w:ascii="Cambria Math" w:eastAsia="Cambria Math" w:hAnsi="Cambria Math" w:cs="Cambria Math"/>
            </w:rPr>
            <m:t>*100%</m:t>
          </m:r>
        </m:oMath>
      </m:oMathPara>
    </w:p>
    <w:p w14:paraId="25F7753A" w14:textId="77777777" w:rsidR="00F45F9D" w:rsidRDefault="00F45F9D" w:rsidP="00F45F9D">
      <w:pPr>
        <w:jc w:val="both"/>
        <w:rPr>
          <w:color w:val="auto"/>
        </w:rPr>
      </w:pPr>
      <w:r>
        <w:rPr>
          <w:b/>
        </w:rPr>
        <w:tab/>
      </w:r>
      <w:r>
        <w:t>мұндағы,</w:t>
      </w:r>
    </w:p>
    <w:p w14:paraId="2158F057" w14:textId="77777777" w:rsidR="00F45F9D" w:rsidRDefault="00F45F9D" w:rsidP="00F45F9D">
      <w:pPr>
        <w:jc w:val="both"/>
      </w:pPr>
      <w:r>
        <w:tab/>
      </w:r>
      <m:oMath>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i</m:t>
            </m:r>
          </m:sub>
        </m:sSub>
      </m:oMath>
      <w:r>
        <w:t>– i аумақтық бірлікте (республикалық маңызы бар қалалар мен облыстар) кепілдік өтемақы сомасы 1000 және одан да көп теңгені құрайтын салымшылар саны, i = 1…n;</w:t>
      </w:r>
    </w:p>
    <w:p w14:paraId="6C08EAE8" w14:textId="77777777" w:rsidR="00F45F9D" w:rsidRDefault="00F45F9D" w:rsidP="00F45F9D">
      <w:pPr>
        <w:jc w:val="both"/>
      </w:pPr>
      <w:r>
        <w:tab/>
        <w:t xml:space="preserve">B – </w:t>
      </w:r>
      <w:r>
        <w:tab/>
        <w:t>барлық банк операцияларын жүргізуге берілген лицензиядан айырылған қатысушы банктің (бұдан әрі – банк) кепілдік өтемақы сомасы 1000 және одан да көп теңгені құрайтын салымшыларының жалпы саны;</w:t>
      </w:r>
    </w:p>
    <w:p w14:paraId="2D28B40D" w14:textId="77777777" w:rsidR="00F45F9D" w:rsidRDefault="00A92D4C" w:rsidP="00F45F9D">
      <w:pPr>
        <w:ind w:firstLine="709"/>
        <w:jc w:val="both"/>
      </w:pPr>
      <m:oMath>
        <m:sSub>
          <m:sSubPr>
            <m:ctrlPr>
              <w:rPr>
                <w:rFonts w:ascii="Cambria Math" w:eastAsia="Cambria Math" w:hAnsi="Cambria Math" w:cs="Cambria Math"/>
              </w:rPr>
            </m:ctrlPr>
          </m:sSubPr>
          <m:e>
            <m:r>
              <w:rPr>
                <w:rFonts w:ascii="Cambria Math" w:eastAsia="Cambria Math" w:hAnsi="Cambria Math" w:cs="Cambria Math"/>
              </w:rPr>
              <m:t>ӨҚ</m:t>
            </m:r>
          </m:e>
          <m:sub>
            <m:r>
              <w:rPr>
                <w:rFonts w:ascii="Cambria Math" w:eastAsia="Cambria Math" w:hAnsi="Cambria Math" w:cs="Cambria Math"/>
              </w:rPr>
              <m:t>i</m:t>
            </m:r>
          </m:sub>
        </m:sSub>
      </m:oMath>
      <w:r w:rsidR="00F45F9D">
        <w:t>– бір жұмыс күні ішінде кепілдік өтемақы төленуі мүмкін салымшылардың болжамды саны ретінде айқындалатын i аумақтық бірліктегі үміткер-банктің жалпы өткізу қабілеті, i = 1…n;</w:t>
      </w:r>
    </w:p>
    <w:p w14:paraId="0D90349C" w14:textId="77777777" w:rsidR="00F45F9D" w:rsidRDefault="00F45F9D" w:rsidP="00F45F9D">
      <w:pPr>
        <w:ind w:firstLine="708"/>
        <w:jc w:val="both"/>
      </w:pPr>
      <w:r>
        <w:t xml:space="preserve">t – үміткер-банк кепілдік өтемақыны төлей алатын бір айдағы жұмыс күндерінің саны. </w:t>
      </w:r>
    </w:p>
    <w:p w14:paraId="703F0F00" w14:textId="1E83E267" w:rsidR="00F45F9D" w:rsidRDefault="00F45F9D" w:rsidP="00F45F9D">
      <w:pPr>
        <w:ind w:firstLine="709"/>
        <w:jc w:val="both"/>
      </w:pPr>
      <w:r>
        <w:t>Салымшылардың болжамды үлесінің алынған мәні (салымшылардың жалпы санына пайызбен) салымшылардың болжамды үлесін тиісті бағалау аймағымен қатынасады, ол үшін төмендегі кесте бойынша балл қойылады:</w:t>
      </w:r>
    </w:p>
    <w:p w14:paraId="44914882" w14:textId="77777777" w:rsidR="00F45F9D" w:rsidRDefault="00F45F9D" w:rsidP="00F45F9D">
      <w:pPr>
        <w:ind w:firstLine="709"/>
        <w:jc w:val="both"/>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946"/>
        <w:gridCol w:w="992"/>
      </w:tblGrid>
      <w:tr w:rsidR="00F45F9D" w:rsidRPr="00F45F9D" w14:paraId="153B3129"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3E2F5408" w14:textId="77777777" w:rsidR="00F45F9D" w:rsidRPr="00F45F9D" w:rsidRDefault="00F45F9D">
            <w:pPr>
              <w:jc w:val="center"/>
              <w:rPr>
                <w:b/>
              </w:rPr>
            </w:pPr>
            <w:r w:rsidRPr="00F45F9D">
              <w:rPr>
                <w:b/>
              </w:rPr>
              <w:t>Бағалау аймақтары</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38B79970" w14:textId="77777777" w:rsidR="00F45F9D" w:rsidRPr="00F45F9D" w:rsidRDefault="00F45F9D">
            <w:pPr>
              <w:jc w:val="center"/>
              <w:rPr>
                <w:b/>
              </w:rPr>
            </w:pPr>
            <w:r w:rsidRPr="00F45F9D">
              <w:rPr>
                <w:b/>
              </w:rPr>
              <w:t>Салымшылардың болжамды үлесінің мәндерінің интервалдары, %-бен</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686320E" w14:textId="77777777" w:rsidR="00F45F9D" w:rsidRPr="00F45F9D" w:rsidRDefault="00F45F9D">
            <w:pPr>
              <w:jc w:val="center"/>
              <w:rPr>
                <w:b/>
              </w:rPr>
            </w:pPr>
            <w:r w:rsidRPr="00F45F9D">
              <w:rPr>
                <w:b/>
              </w:rPr>
              <w:t>Балл</w:t>
            </w:r>
          </w:p>
        </w:tc>
      </w:tr>
      <w:tr w:rsidR="00F45F9D" w:rsidRPr="00F45F9D" w14:paraId="0B49BD05"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1AD99EEE" w14:textId="77777777" w:rsidR="00F45F9D" w:rsidRPr="00F45F9D" w:rsidRDefault="00F45F9D">
            <w:pPr>
              <w:jc w:val="center"/>
            </w:pPr>
            <w:r w:rsidRPr="00F45F9D">
              <w:t>1</w:t>
            </w:r>
          </w:p>
        </w:tc>
        <w:tc>
          <w:tcPr>
            <w:tcW w:w="6946" w:type="dxa"/>
            <w:tcBorders>
              <w:top w:val="single" w:sz="4" w:space="0" w:color="000000"/>
              <w:left w:val="single" w:sz="4" w:space="0" w:color="000000"/>
              <w:bottom w:val="single" w:sz="4" w:space="0" w:color="000000"/>
              <w:right w:val="single" w:sz="4" w:space="0" w:color="000000"/>
            </w:tcBorders>
            <w:hideMark/>
          </w:tcPr>
          <w:p w14:paraId="29B2CA4F" w14:textId="77777777" w:rsidR="00F45F9D" w:rsidRPr="00F45F9D" w:rsidRDefault="00F45F9D">
            <w:pPr>
              <w:jc w:val="center"/>
            </w:pPr>
            <w:r w:rsidRPr="00F45F9D">
              <w:t>20%-дан аз</w:t>
            </w:r>
          </w:p>
        </w:tc>
        <w:tc>
          <w:tcPr>
            <w:tcW w:w="992" w:type="dxa"/>
            <w:tcBorders>
              <w:top w:val="single" w:sz="4" w:space="0" w:color="000000"/>
              <w:left w:val="single" w:sz="4" w:space="0" w:color="000000"/>
              <w:bottom w:val="single" w:sz="4" w:space="0" w:color="000000"/>
              <w:right w:val="single" w:sz="4" w:space="0" w:color="000000"/>
            </w:tcBorders>
            <w:hideMark/>
          </w:tcPr>
          <w:p w14:paraId="4B07F4DE" w14:textId="77777777" w:rsidR="00F45F9D" w:rsidRPr="00F45F9D" w:rsidRDefault="00F45F9D">
            <w:pPr>
              <w:jc w:val="center"/>
            </w:pPr>
            <w:r w:rsidRPr="00F45F9D">
              <w:t>0,5</w:t>
            </w:r>
          </w:p>
        </w:tc>
      </w:tr>
      <w:tr w:rsidR="00F45F9D" w:rsidRPr="00F45F9D" w14:paraId="670EF7CF"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26E53086" w14:textId="77777777" w:rsidR="00F45F9D" w:rsidRPr="00F45F9D" w:rsidRDefault="00F45F9D">
            <w:pPr>
              <w:jc w:val="center"/>
            </w:pPr>
            <w:r w:rsidRPr="00F45F9D">
              <w:t>2</w:t>
            </w:r>
          </w:p>
        </w:tc>
        <w:tc>
          <w:tcPr>
            <w:tcW w:w="6946" w:type="dxa"/>
            <w:tcBorders>
              <w:top w:val="single" w:sz="4" w:space="0" w:color="000000"/>
              <w:left w:val="single" w:sz="4" w:space="0" w:color="000000"/>
              <w:bottom w:val="single" w:sz="4" w:space="0" w:color="000000"/>
              <w:right w:val="single" w:sz="4" w:space="0" w:color="000000"/>
            </w:tcBorders>
            <w:hideMark/>
          </w:tcPr>
          <w:p w14:paraId="41835800" w14:textId="77777777" w:rsidR="00F45F9D" w:rsidRPr="00F45F9D" w:rsidRDefault="00F45F9D">
            <w:pPr>
              <w:jc w:val="center"/>
            </w:pPr>
            <w:r w:rsidRPr="00F45F9D">
              <w:t>30%-дан аз, бірақ 20%-дан көп немесе дәл</w:t>
            </w:r>
          </w:p>
        </w:tc>
        <w:tc>
          <w:tcPr>
            <w:tcW w:w="992" w:type="dxa"/>
            <w:tcBorders>
              <w:top w:val="single" w:sz="4" w:space="0" w:color="000000"/>
              <w:left w:val="single" w:sz="4" w:space="0" w:color="000000"/>
              <w:bottom w:val="single" w:sz="4" w:space="0" w:color="000000"/>
              <w:right w:val="single" w:sz="4" w:space="0" w:color="000000"/>
            </w:tcBorders>
            <w:hideMark/>
          </w:tcPr>
          <w:p w14:paraId="66D3D13D" w14:textId="77777777" w:rsidR="00F45F9D" w:rsidRPr="00F45F9D" w:rsidRDefault="00F45F9D">
            <w:pPr>
              <w:jc w:val="center"/>
            </w:pPr>
            <w:r w:rsidRPr="00F45F9D">
              <w:t>1,0</w:t>
            </w:r>
          </w:p>
        </w:tc>
      </w:tr>
      <w:tr w:rsidR="00F45F9D" w:rsidRPr="00F45F9D" w14:paraId="117F05CD"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4445BA8F" w14:textId="77777777" w:rsidR="00F45F9D" w:rsidRPr="00F45F9D" w:rsidRDefault="00F45F9D">
            <w:pPr>
              <w:jc w:val="center"/>
            </w:pPr>
            <w:r w:rsidRPr="00F45F9D">
              <w:t>3</w:t>
            </w:r>
          </w:p>
        </w:tc>
        <w:tc>
          <w:tcPr>
            <w:tcW w:w="6946" w:type="dxa"/>
            <w:tcBorders>
              <w:top w:val="single" w:sz="4" w:space="0" w:color="000000"/>
              <w:left w:val="single" w:sz="4" w:space="0" w:color="000000"/>
              <w:bottom w:val="single" w:sz="4" w:space="0" w:color="000000"/>
              <w:right w:val="single" w:sz="4" w:space="0" w:color="000000"/>
            </w:tcBorders>
            <w:hideMark/>
          </w:tcPr>
          <w:p w14:paraId="4212CB2D" w14:textId="77777777" w:rsidR="00F45F9D" w:rsidRPr="00F45F9D" w:rsidRDefault="00F45F9D">
            <w:pPr>
              <w:jc w:val="center"/>
            </w:pPr>
            <w:r w:rsidRPr="00F45F9D">
              <w:t>40%-дан аз, бірақ 30%-дан көп немесе дәл</w:t>
            </w:r>
          </w:p>
        </w:tc>
        <w:tc>
          <w:tcPr>
            <w:tcW w:w="992" w:type="dxa"/>
            <w:tcBorders>
              <w:top w:val="single" w:sz="4" w:space="0" w:color="000000"/>
              <w:left w:val="single" w:sz="4" w:space="0" w:color="000000"/>
              <w:bottom w:val="single" w:sz="4" w:space="0" w:color="000000"/>
              <w:right w:val="single" w:sz="4" w:space="0" w:color="000000"/>
            </w:tcBorders>
            <w:hideMark/>
          </w:tcPr>
          <w:p w14:paraId="66096545" w14:textId="77777777" w:rsidR="00F45F9D" w:rsidRPr="00F45F9D" w:rsidRDefault="00F45F9D">
            <w:pPr>
              <w:jc w:val="center"/>
            </w:pPr>
            <w:r w:rsidRPr="00F45F9D">
              <w:t>1,5</w:t>
            </w:r>
          </w:p>
        </w:tc>
      </w:tr>
      <w:tr w:rsidR="00F45F9D" w:rsidRPr="00F45F9D" w14:paraId="4DC20EDA"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510E3501" w14:textId="77777777" w:rsidR="00F45F9D" w:rsidRPr="00F45F9D" w:rsidRDefault="00F45F9D">
            <w:pPr>
              <w:jc w:val="center"/>
            </w:pPr>
            <w:r w:rsidRPr="00F45F9D">
              <w:t>4</w:t>
            </w:r>
          </w:p>
        </w:tc>
        <w:tc>
          <w:tcPr>
            <w:tcW w:w="6946" w:type="dxa"/>
            <w:tcBorders>
              <w:top w:val="single" w:sz="4" w:space="0" w:color="000000"/>
              <w:left w:val="single" w:sz="4" w:space="0" w:color="000000"/>
              <w:bottom w:val="single" w:sz="4" w:space="0" w:color="000000"/>
              <w:right w:val="single" w:sz="4" w:space="0" w:color="000000"/>
            </w:tcBorders>
            <w:hideMark/>
          </w:tcPr>
          <w:p w14:paraId="291455A9" w14:textId="77777777" w:rsidR="00F45F9D" w:rsidRPr="00F45F9D" w:rsidRDefault="00F45F9D">
            <w:pPr>
              <w:jc w:val="center"/>
            </w:pPr>
            <w:r w:rsidRPr="00F45F9D">
              <w:t>50%-дан аз, бірақ 40%-дан көп немесе дәл</w:t>
            </w:r>
          </w:p>
        </w:tc>
        <w:tc>
          <w:tcPr>
            <w:tcW w:w="992" w:type="dxa"/>
            <w:tcBorders>
              <w:top w:val="single" w:sz="4" w:space="0" w:color="000000"/>
              <w:left w:val="single" w:sz="4" w:space="0" w:color="000000"/>
              <w:bottom w:val="single" w:sz="4" w:space="0" w:color="000000"/>
              <w:right w:val="single" w:sz="4" w:space="0" w:color="000000"/>
            </w:tcBorders>
            <w:hideMark/>
          </w:tcPr>
          <w:p w14:paraId="0C26F643" w14:textId="77777777" w:rsidR="00F45F9D" w:rsidRPr="00F45F9D" w:rsidRDefault="00F45F9D">
            <w:pPr>
              <w:jc w:val="center"/>
            </w:pPr>
            <w:r w:rsidRPr="00F45F9D">
              <w:t>2,0</w:t>
            </w:r>
          </w:p>
        </w:tc>
      </w:tr>
      <w:tr w:rsidR="00F45F9D" w:rsidRPr="00F45F9D" w14:paraId="34EC907E"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28C0A8F9" w14:textId="77777777" w:rsidR="00F45F9D" w:rsidRPr="00F45F9D" w:rsidRDefault="00F45F9D">
            <w:pPr>
              <w:jc w:val="center"/>
            </w:pPr>
            <w:r w:rsidRPr="00F45F9D">
              <w:lastRenderedPageBreak/>
              <w:t>5</w:t>
            </w:r>
          </w:p>
        </w:tc>
        <w:tc>
          <w:tcPr>
            <w:tcW w:w="6946" w:type="dxa"/>
            <w:tcBorders>
              <w:top w:val="single" w:sz="4" w:space="0" w:color="000000"/>
              <w:left w:val="single" w:sz="4" w:space="0" w:color="000000"/>
              <w:bottom w:val="single" w:sz="4" w:space="0" w:color="000000"/>
              <w:right w:val="single" w:sz="4" w:space="0" w:color="000000"/>
            </w:tcBorders>
            <w:hideMark/>
          </w:tcPr>
          <w:p w14:paraId="021F21E4" w14:textId="77777777" w:rsidR="00F45F9D" w:rsidRPr="00F45F9D" w:rsidRDefault="00F45F9D">
            <w:pPr>
              <w:jc w:val="center"/>
            </w:pPr>
            <w:r w:rsidRPr="00F45F9D">
              <w:t>60%-дан аз, бірақ 50%-дан көп немесе дәл</w:t>
            </w:r>
          </w:p>
        </w:tc>
        <w:tc>
          <w:tcPr>
            <w:tcW w:w="992" w:type="dxa"/>
            <w:tcBorders>
              <w:top w:val="single" w:sz="4" w:space="0" w:color="000000"/>
              <w:left w:val="single" w:sz="4" w:space="0" w:color="000000"/>
              <w:bottom w:val="single" w:sz="4" w:space="0" w:color="000000"/>
              <w:right w:val="single" w:sz="4" w:space="0" w:color="000000"/>
            </w:tcBorders>
            <w:hideMark/>
          </w:tcPr>
          <w:p w14:paraId="7F63DB9A" w14:textId="77777777" w:rsidR="00F45F9D" w:rsidRPr="00F45F9D" w:rsidRDefault="00F45F9D">
            <w:pPr>
              <w:jc w:val="center"/>
            </w:pPr>
            <w:r w:rsidRPr="00F45F9D">
              <w:t>2,5</w:t>
            </w:r>
          </w:p>
        </w:tc>
      </w:tr>
      <w:tr w:rsidR="00F45F9D" w:rsidRPr="00F45F9D" w14:paraId="1848CE4C"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727011C1" w14:textId="77777777" w:rsidR="00F45F9D" w:rsidRPr="00F45F9D" w:rsidRDefault="00F45F9D">
            <w:pPr>
              <w:jc w:val="center"/>
            </w:pPr>
            <w:r w:rsidRPr="00F45F9D">
              <w:t>6</w:t>
            </w:r>
          </w:p>
        </w:tc>
        <w:tc>
          <w:tcPr>
            <w:tcW w:w="6946" w:type="dxa"/>
            <w:tcBorders>
              <w:top w:val="single" w:sz="4" w:space="0" w:color="000000"/>
              <w:left w:val="single" w:sz="4" w:space="0" w:color="000000"/>
              <w:bottom w:val="single" w:sz="4" w:space="0" w:color="000000"/>
              <w:right w:val="single" w:sz="4" w:space="0" w:color="000000"/>
            </w:tcBorders>
            <w:hideMark/>
          </w:tcPr>
          <w:p w14:paraId="50660D1A" w14:textId="77777777" w:rsidR="00F45F9D" w:rsidRPr="00F45F9D" w:rsidRDefault="00F45F9D">
            <w:pPr>
              <w:jc w:val="center"/>
            </w:pPr>
            <w:r w:rsidRPr="00F45F9D">
              <w:t>70%-дан аз, бірақ 60%-дан көп немесе дәл</w:t>
            </w:r>
          </w:p>
        </w:tc>
        <w:tc>
          <w:tcPr>
            <w:tcW w:w="992" w:type="dxa"/>
            <w:tcBorders>
              <w:top w:val="single" w:sz="4" w:space="0" w:color="000000"/>
              <w:left w:val="single" w:sz="4" w:space="0" w:color="000000"/>
              <w:bottom w:val="single" w:sz="4" w:space="0" w:color="000000"/>
              <w:right w:val="single" w:sz="4" w:space="0" w:color="000000"/>
            </w:tcBorders>
            <w:hideMark/>
          </w:tcPr>
          <w:p w14:paraId="76117F2D" w14:textId="77777777" w:rsidR="00F45F9D" w:rsidRPr="00F45F9D" w:rsidRDefault="00F45F9D">
            <w:pPr>
              <w:jc w:val="center"/>
            </w:pPr>
            <w:r w:rsidRPr="00F45F9D">
              <w:t>3,0</w:t>
            </w:r>
          </w:p>
        </w:tc>
      </w:tr>
      <w:tr w:rsidR="00F45F9D" w:rsidRPr="00F45F9D" w14:paraId="55D49862"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3C1EF148" w14:textId="77777777" w:rsidR="00F45F9D" w:rsidRPr="00F45F9D" w:rsidRDefault="00F45F9D">
            <w:pPr>
              <w:jc w:val="center"/>
            </w:pPr>
            <w:r w:rsidRPr="00F45F9D">
              <w:t>7</w:t>
            </w:r>
          </w:p>
        </w:tc>
        <w:tc>
          <w:tcPr>
            <w:tcW w:w="6946" w:type="dxa"/>
            <w:tcBorders>
              <w:top w:val="single" w:sz="4" w:space="0" w:color="000000"/>
              <w:left w:val="single" w:sz="4" w:space="0" w:color="000000"/>
              <w:bottom w:val="single" w:sz="4" w:space="0" w:color="000000"/>
              <w:right w:val="single" w:sz="4" w:space="0" w:color="000000"/>
            </w:tcBorders>
            <w:hideMark/>
          </w:tcPr>
          <w:p w14:paraId="0A1B2F6D" w14:textId="77777777" w:rsidR="00F45F9D" w:rsidRPr="00F45F9D" w:rsidRDefault="00F45F9D">
            <w:pPr>
              <w:jc w:val="center"/>
            </w:pPr>
            <w:r w:rsidRPr="00F45F9D">
              <w:t>80%-дан аз, бірақ 70%-дан көп немесе дәл</w:t>
            </w:r>
          </w:p>
        </w:tc>
        <w:tc>
          <w:tcPr>
            <w:tcW w:w="992" w:type="dxa"/>
            <w:tcBorders>
              <w:top w:val="single" w:sz="4" w:space="0" w:color="000000"/>
              <w:left w:val="single" w:sz="4" w:space="0" w:color="000000"/>
              <w:bottom w:val="single" w:sz="4" w:space="0" w:color="000000"/>
              <w:right w:val="single" w:sz="4" w:space="0" w:color="000000"/>
            </w:tcBorders>
            <w:hideMark/>
          </w:tcPr>
          <w:p w14:paraId="4FF71B06" w14:textId="77777777" w:rsidR="00F45F9D" w:rsidRPr="00F45F9D" w:rsidRDefault="00F45F9D">
            <w:pPr>
              <w:jc w:val="center"/>
            </w:pPr>
            <w:r w:rsidRPr="00F45F9D">
              <w:t>3,5</w:t>
            </w:r>
          </w:p>
        </w:tc>
      </w:tr>
      <w:tr w:rsidR="00F45F9D" w:rsidRPr="00F45F9D" w14:paraId="50113DE7"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57E6D452" w14:textId="77777777" w:rsidR="00F45F9D" w:rsidRPr="00F45F9D" w:rsidRDefault="00F45F9D">
            <w:pPr>
              <w:jc w:val="center"/>
            </w:pPr>
            <w:r w:rsidRPr="00F45F9D">
              <w:t>8</w:t>
            </w:r>
          </w:p>
        </w:tc>
        <w:tc>
          <w:tcPr>
            <w:tcW w:w="6946" w:type="dxa"/>
            <w:tcBorders>
              <w:top w:val="single" w:sz="4" w:space="0" w:color="000000"/>
              <w:left w:val="single" w:sz="4" w:space="0" w:color="000000"/>
              <w:bottom w:val="single" w:sz="4" w:space="0" w:color="000000"/>
              <w:right w:val="single" w:sz="4" w:space="0" w:color="000000"/>
            </w:tcBorders>
            <w:hideMark/>
          </w:tcPr>
          <w:p w14:paraId="4D6C3D22" w14:textId="77777777" w:rsidR="00F45F9D" w:rsidRPr="00F45F9D" w:rsidRDefault="00F45F9D">
            <w:pPr>
              <w:jc w:val="center"/>
            </w:pPr>
            <w:r w:rsidRPr="00F45F9D">
              <w:t>90%-дан аз, бірақ 80%-дан көп немесе дәл</w:t>
            </w:r>
          </w:p>
        </w:tc>
        <w:tc>
          <w:tcPr>
            <w:tcW w:w="992" w:type="dxa"/>
            <w:tcBorders>
              <w:top w:val="single" w:sz="4" w:space="0" w:color="000000"/>
              <w:left w:val="single" w:sz="4" w:space="0" w:color="000000"/>
              <w:bottom w:val="single" w:sz="4" w:space="0" w:color="000000"/>
              <w:right w:val="single" w:sz="4" w:space="0" w:color="000000"/>
            </w:tcBorders>
            <w:hideMark/>
          </w:tcPr>
          <w:p w14:paraId="4C72180B" w14:textId="77777777" w:rsidR="00F45F9D" w:rsidRPr="00F45F9D" w:rsidRDefault="00F45F9D">
            <w:pPr>
              <w:jc w:val="center"/>
            </w:pPr>
            <w:r w:rsidRPr="00F45F9D">
              <w:t>4,0</w:t>
            </w:r>
          </w:p>
        </w:tc>
      </w:tr>
      <w:tr w:rsidR="00F45F9D" w:rsidRPr="00F45F9D" w14:paraId="7A7E234B"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4080B3F0" w14:textId="77777777" w:rsidR="00F45F9D" w:rsidRPr="00F45F9D" w:rsidRDefault="00F45F9D">
            <w:pPr>
              <w:jc w:val="center"/>
            </w:pPr>
            <w:r w:rsidRPr="00F45F9D">
              <w:t>9</w:t>
            </w:r>
          </w:p>
        </w:tc>
        <w:tc>
          <w:tcPr>
            <w:tcW w:w="6946" w:type="dxa"/>
            <w:tcBorders>
              <w:top w:val="single" w:sz="4" w:space="0" w:color="000000"/>
              <w:left w:val="single" w:sz="4" w:space="0" w:color="000000"/>
              <w:bottom w:val="single" w:sz="4" w:space="0" w:color="000000"/>
              <w:right w:val="single" w:sz="4" w:space="0" w:color="000000"/>
            </w:tcBorders>
            <w:hideMark/>
          </w:tcPr>
          <w:p w14:paraId="2483E30B" w14:textId="77777777" w:rsidR="00F45F9D" w:rsidRPr="00F45F9D" w:rsidRDefault="00F45F9D">
            <w:pPr>
              <w:jc w:val="center"/>
            </w:pPr>
            <w:r w:rsidRPr="00F45F9D">
              <w:t>100%-дан аз, бірақ 90%-дан көп немесе дәл</w:t>
            </w:r>
          </w:p>
        </w:tc>
        <w:tc>
          <w:tcPr>
            <w:tcW w:w="992" w:type="dxa"/>
            <w:tcBorders>
              <w:top w:val="single" w:sz="4" w:space="0" w:color="000000"/>
              <w:left w:val="single" w:sz="4" w:space="0" w:color="000000"/>
              <w:bottom w:val="single" w:sz="4" w:space="0" w:color="000000"/>
              <w:right w:val="single" w:sz="4" w:space="0" w:color="000000"/>
            </w:tcBorders>
            <w:hideMark/>
          </w:tcPr>
          <w:p w14:paraId="72A9E333" w14:textId="77777777" w:rsidR="00F45F9D" w:rsidRPr="00F45F9D" w:rsidRDefault="00F45F9D">
            <w:pPr>
              <w:jc w:val="center"/>
            </w:pPr>
            <w:r w:rsidRPr="00F45F9D">
              <w:t>4,5</w:t>
            </w:r>
          </w:p>
        </w:tc>
      </w:tr>
      <w:tr w:rsidR="00F45F9D" w:rsidRPr="00F45F9D" w14:paraId="470C91AD" w14:textId="77777777" w:rsidTr="00F45F9D">
        <w:trPr>
          <w:trHeight w:val="340"/>
        </w:trPr>
        <w:tc>
          <w:tcPr>
            <w:tcW w:w="1701" w:type="dxa"/>
            <w:tcBorders>
              <w:top w:val="single" w:sz="4" w:space="0" w:color="000000"/>
              <w:left w:val="single" w:sz="4" w:space="0" w:color="000000"/>
              <w:bottom w:val="single" w:sz="4" w:space="0" w:color="000000"/>
              <w:right w:val="single" w:sz="4" w:space="0" w:color="000000"/>
            </w:tcBorders>
            <w:hideMark/>
          </w:tcPr>
          <w:p w14:paraId="541CF98B" w14:textId="77777777" w:rsidR="00F45F9D" w:rsidRPr="00F45F9D" w:rsidRDefault="00F45F9D">
            <w:pPr>
              <w:jc w:val="center"/>
            </w:pPr>
            <w:r w:rsidRPr="00F45F9D">
              <w:t>10</w:t>
            </w:r>
          </w:p>
        </w:tc>
        <w:tc>
          <w:tcPr>
            <w:tcW w:w="6946" w:type="dxa"/>
            <w:tcBorders>
              <w:top w:val="single" w:sz="4" w:space="0" w:color="000000"/>
              <w:left w:val="single" w:sz="4" w:space="0" w:color="000000"/>
              <w:bottom w:val="single" w:sz="4" w:space="0" w:color="000000"/>
              <w:right w:val="single" w:sz="4" w:space="0" w:color="000000"/>
            </w:tcBorders>
            <w:hideMark/>
          </w:tcPr>
          <w:p w14:paraId="769E28BA" w14:textId="77777777" w:rsidR="00F45F9D" w:rsidRPr="00F45F9D" w:rsidRDefault="00F45F9D">
            <w:pPr>
              <w:jc w:val="center"/>
            </w:pPr>
            <w:r w:rsidRPr="00F45F9D">
              <w:t>100%-дан көп немесе дәл</w:t>
            </w:r>
          </w:p>
        </w:tc>
        <w:tc>
          <w:tcPr>
            <w:tcW w:w="992" w:type="dxa"/>
            <w:tcBorders>
              <w:top w:val="single" w:sz="4" w:space="0" w:color="000000"/>
              <w:left w:val="single" w:sz="4" w:space="0" w:color="000000"/>
              <w:bottom w:val="single" w:sz="4" w:space="0" w:color="000000"/>
              <w:right w:val="single" w:sz="4" w:space="0" w:color="000000"/>
            </w:tcBorders>
            <w:hideMark/>
          </w:tcPr>
          <w:p w14:paraId="2C8D629B" w14:textId="77777777" w:rsidR="00F45F9D" w:rsidRPr="00F45F9D" w:rsidRDefault="00F45F9D">
            <w:pPr>
              <w:jc w:val="center"/>
            </w:pPr>
            <w:r w:rsidRPr="00F45F9D">
              <w:t>5,0</w:t>
            </w:r>
          </w:p>
        </w:tc>
      </w:tr>
    </w:tbl>
    <w:p w14:paraId="483D6A9F" w14:textId="77777777" w:rsidR="00F45F9D" w:rsidRDefault="00F45F9D" w:rsidP="00F45F9D">
      <w:pPr>
        <w:ind w:firstLine="708"/>
        <w:jc w:val="both"/>
        <w:rPr>
          <w:rFonts w:ascii="Calibri" w:eastAsia="Calibri" w:hAnsi="Calibri" w:cs="Calibri"/>
          <w:sz w:val="22"/>
          <w:szCs w:val="22"/>
        </w:rPr>
      </w:pPr>
    </w:p>
    <w:p w14:paraId="77302841" w14:textId="77777777" w:rsidR="00F45F9D" w:rsidRDefault="00F45F9D" w:rsidP="00F45F9D">
      <w:pPr>
        <w:ind w:firstLine="708"/>
        <w:jc w:val="both"/>
        <w:rPr>
          <w:b/>
          <w:sz w:val="28"/>
          <w:szCs w:val="28"/>
        </w:rPr>
      </w:pPr>
      <w:r>
        <w:t>2) «үміткер-банктің аумақтық бірлікте (Нұр-Сұлтан және Алматы қалаларын қоспағанда) филиалдарының (бөлімшелері) болуы (А2)» көрсеткіші барлық аумақтық бірліктердегі салымшылардың орташа санынан асатын банк салымшыларының саны ретінде есептеледі. Бұл ретте банк салымшылары деп кепілдік өтемақы сомасы 1000 және одан да көп теңгені құрайтын салымшылар түсініледі.</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9"/>
        <w:gridCol w:w="1840"/>
      </w:tblGrid>
      <w:tr w:rsidR="00F45F9D" w14:paraId="0005C5BE" w14:textId="77777777" w:rsidTr="00F45F9D">
        <w:trPr>
          <w:trHeight w:val="340"/>
        </w:trPr>
        <w:tc>
          <w:tcPr>
            <w:tcW w:w="7799" w:type="dxa"/>
            <w:tcBorders>
              <w:top w:val="single" w:sz="4" w:space="0" w:color="000000"/>
              <w:left w:val="single" w:sz="4" w:space="0" w:color="000000"/>
              <w:bottom w:val="single" w:sz="4" w:space="0" w:color="000000"/>
              <w:right w:val="single" w:sz="4" w:space="0" w:color="000000"/>
            </w:tcBorders>
            <w:vAlign w:val="center"/>
            <w:hideMark/>
          </w:tcPr>
          <w:p w14:paraId="0D85454B" w14:textId="77777777" w:rsidR="00F45F9D" w:rsidRDefault="00F45F9D">
            <w:pPr>
              <w:jc w:val="center"/>
              <w:rPr>
                <w:b/>
              </w:rPr>
            </w:pPr>
            <w:r>
              <w:rPr>
                <w:b/>
              </w:rPr>
              <w:t>Көрсеткіштің атауы</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4CC01581" w14:textId="77777777" w:rsidR="00F45F9D" w:rsidRDefault="00F45F9D">
            <w:pPr>
              <w:jc w:val="center"/>
            </w:pPr>
            <w:r>
              <w:t>Балл</w:t>
            </w:r>
          </w:p>
        </w:tc>
      </w:tr>
      <w:tr w:rsidR="00F45F9D" w14:paraId="4B454D16" w14:textId="77777777" w:rsidTr="00F45F9D">
        <w:trPr>
          <w:trHeight w:val="340"/>
        </w:trPr>
        <w:tc>
          <w:tcPr>
            <w:tcW w:w="7799" w:type="dxa"/>
            <w:tcBorders>
              <w:top w:val="single" w:sz="4" w:space="0" w:color="000000"/>
              <w:left w:val="single" w:sz="4" w:space="0" w:color="000000"/>
              <w:bottom w:val="single" w:sz="4" w:space="0" w:color="000000"/>
              <w:right w:val="single" w:sz="4" w:space="0" w:color="000000"/>
            </w:tcBorders>
            <w:hideMark/>
          </w:tcPr>
          <w:p w14:paraId="787FAF42" w14:textId="77777777" w:rsidR="00F45F9D" w:rsidRDefault="00F45F9D">
            <w:pPr>
              <w:jc w:val="both"/>
            </w:pPr>
            <w:r>
              <w:t>үміткер-банктің кемінде бір аумақтық бірлікте (Нұр-Сұлтан және Алматы қалаларын қоспағанда) банк салымшыларының саны барлық аумақтық бірліктер бойынша банк салымшыларының орташа санынан асатын филиалдарының (бөлімшелері) болуы, 5 немесе одан да көп филиалдар (бөлімшелер) саны</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557381BF" w14:textId="77777777" w:rsidR="00F45F9D" w:rsidRDefault="00F45F9D">
            <w:pPr>
              <w:jc w:val="center"/>
            </w:pPr>
            <w:r>
              <w:t>1,5</w:t>
            </w:r>
          </w:p>
        </w:tc>
      </w:tr>
      <w:tr w:rsidR="00F45F9D" w14:paraId="315501FF" w14:textId="77777777" w:rsidTr="00F45F9D">
        <w:trPr>
          <w:trHeight w:val="340"/>
        </w:trPr>
        <w:tc>
          <w:tcPr>
            <w:tcW w:w="7799" w:type="dxa"/>
            <w:tcBorders>
              <w:top w:val="single" w:sz="4" w:space="0" w:color="000000"/>
              <w:left w:val="single" w:sz="4" w:space="0" w:color="000000"/>
              <w:bottom w:val="single" w:sz="4" w:space="0" w:color="000000"/>
              <w:right w:val="single" w:sz="4" w:space="0" w:color="000000"/>
            </w:tcBorders>
            <w:hideMark/>
          </w:tcPr>
          <w:p w14:paraId="3CAB1085" w14:textId="77777777" w:rsidR="00F45F9D" w:rsidRDefault="00F45F9D">
            <w:pPr>
              <w:jc w:val="both"/>
            </w:pPr>
            <w:r>
              <w:t>үміткер-банктің кемінде бір аумақтық бірлікте (Нұр-Сұлтан және Алматы қалаларын қоспағанда) банк салымшыларының саны барлық аумақтық бірліктер бойынша банк салымшыларының орташа санынан асатын филиалдарының (бөлімшелері) болуы, 5 немесе одан аз филиалдар (бөлімшелер) саны</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09A59BC1" w14:textId="77777777" w:rsidR="00F45F9D" w:rsidRDefault="00F45F9D">
            <w:pPr>
              <w:jc w:val="center"/>
            </w:pPr>
            <w:r>
              <w:t>0</w:t>
            </w:r>
          </w:p>
        </w:tc>
      </w:tr>
    </w:tbl>
    <w:p w14:paraId="253A6709" w14:textId="77777777" w:rsidR="00F45F9D" w:rsidRDefault="00F45F9D" w:rsidP="00F45F9D">
      <w:pPr>
        <w:tabs>
          <w:tab w:val="left" w:pos="993"/>
        </w:tabs>
        <w:ind w:left="709"/>
        <w:jc w:val="center"/>
        <w:rPr>
          <w:b/>
        </w:rPr>
      </w:pPr>
    </w:p>
    <w:p w14:paraId="4C8F7E1D" w14:textId="77777777" w:rsidR="00F45F9D" w:rsidRDefault="00F45F9D" w:rsidP="00F45F9D">
      <w:pPr>
        <w:tabs>
          <w:tab w:val="left" w:pos="993"/>
        </w:tabs>
        <w:jc w:val="center"/>
        <w:rPr>
          <w:b/>
          <w:color w:val="auto"/>
        </w:rPr>
      </w:pPr>
      <w:r>
        <w:br w:type="page"/>
      </w:r>
    </w:p>
    <w:p w14:paraId="37E60111" w14:textId="77777777" w:rsidR="00F45F9D" w:rsidRDefault="00F45F9D" w:rsidP="00F45F9D">
      <w:pPr>
        <w:tabs>
          <w:tab w:val="left" w:pos="993"/>
        </w:tabs>
        <w:jc w:val="center"/>
        <w:rPr>
          <w:b/>
        </w:rPr>
      </w:pPr>
      <w:r>
        <w:rPr>
          <w:b/>
        </w:rPr>
        <w:lastRenderedPageBreak/>
        <w:t>Үміткер-банктің кепілдік өтемақыны төлеуді ұйымдастыруы үшін қажетті мәліметтерді бағалау</w:t>
      </w:r>
    </w:p>
    <w:p w14:paraId="0DC3BD8C" w14:textId="77777777" w:rsidR="00F45F9D" w:rsidRDefault="00F45F9D" w:rsidP="00F45F9D">
      <w:pPr>
        <w:ind w:left="720"/>
        <w:jc w:val="right"/>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2294"/>
        <w:gridCol w:w="3932"/>
        <w:gridCol w:w="425"/>
        <w:gridCol w:w="669"/>
        <w:gridCol w:w="735"/>
      </w:tblGrid>
      <w:tr w:rsidR="00F45F9D" w14:paraId="7A8D886F" w14:textId="77777777" w:rsidTr="00F45F9D">
        <w:trPr>
          <w:cantSplit/>
          <w:trHeight w:val="340"/>
          <w:jc w:val="center"/>
        </w:trPr>
        <w:tc>
          <w:tcPr>
            <w:tcW w:w="1561" w:type="dxa"/>
            <w:tcBorders>
              <w:top w:val="single" w:sz="4" w:space="0" w:color="000000"/>
              <w:left w:val="single" w:sz="4" w:space="0" w:color="000000"/>
              <w:bottom w:val="single" w:sz="4" w:space="0" w:color="000000"/>
              <w:right w:val="single" w:sz="4" w:space="0" w:color="000000"/>
            </w:tcBorders>
            <w:vAlign w:val="center"/>
            <w:hideMark/>
          </w:tcPr>
          <w:p w14:paraId="294B6B91" w14:textId="77777777" w:rsidR="00F45F9D" w:rsidRDefault="00F45F9D">
            <w:pPr>
              <w:keepLines/>
              <w:tabs>
                <w:tab w:val="left" w:pos="-49"/>
              </w:tabs>
              <w:jc w:val="center"/>
              <w:rPr>
                <w:b/>
                <w:color w:val="auto"/>
              </w:rPr>
            </w:pPr>
            <w:r>
              <w:rPr>
                <w:b/>
              </w:rPr>
              <w:t>Көрсеткіштің әріптік белгісі</w:t>
            </w:r>
          </w:p>
        </w:tc>
        <w:tc>
          <w:tcPr>
            <w:tcW w:w="2294" w:type="dxa"/>
            <w:tcBorders>
              <w:top w:val="single" w:sz="4" w:space="0" w:color="000000"/>
              <w:left w:val="single" w:sz="4" w:space="0" w:color="000000"/>
              <w:bottom w:val="single" w:sz="4" w:space="0" w:color="000000"/>
              <w:right w:val="single" w:sz="4" w:space="0" w:color="000000"/>
            </w:tcBorders>
            <w:vAlign w:val="center"/>
            <w:hideMark/>
          </w:tcPr>
          <w:p w14:paraId="4D6A6CFF" w14:textId="77777777" w:rsidR="00F45F9D" w:rsidRDefault="00F45F9D">
            <w:pPr>
              <w:keepLines/>
              <w:tabs>
                <w:tab w:val="left" w:pos="-49"/>
              </w:tabs>
              <w:jc w:val="center"/>
              <w:rPr>
                <w:b/>
              </w:rPr>
            </w:pPr>
            <w:r>
              <w:rPr>
                <w:b/>
              </w:rPr>
              <w:t>Көрсеткіштің атауы</w:t>
            </w:r>
          </w:p>
        </w:tc>
        <w:tc>
          <w:tcPr>
            <w:tcW w:w="3932" w:type="dxa"/>
            <w:tcBorders>
              <w:top w:val="single" w:sz="4" w:space="0" w:color="000000"/>
              <w:left w:val="single" w:sz="4" w:space="0" w:color="000000"/>
              <w:bottom w:val="single" w:sz="4" w:space="0" w:color="000000"/>
              <w:right w:val="single" w:sz="4" w:space="0" w:color="000000"/>
            </w:tcBorders>
            <w:vAlign w:val="center"/>
            <w:hideMark/>
          </w:tcPr>
          <w:p w14:paraId="06E44BE1" w14:textId="77777777" w:rsidR="00F45F9D" w:rsidRDefault="00F45F9D">
            <w:pPr>
              <w:keepLines/>
              <w:tabs>
                <w:tab w:val="left" w:pos="-49"/>
              </w:tabs>
              <w:jc w:val="center"/>
              <w:rPr>
                <w:b/>
              </w:rPr>
            </w:pPr>
            <w:r>
              <w:rPr>
                <w:b/>
              </w:rPr>
              <w:t>Есептеу</w:t>
            </w:r>
          </w:p>
        </w:tc>
        <w:tc>
          <w:tcPr>
            <w:tcW w:w="1094" w:type="dxa"/>
            <w:gridSpan w:val="2"/>
            <w:tcBorders>
              <w:top w:val="single" w:sz="4" w:space="0" w:color="000000"/>
              <w:left w:val="single" w:sz="4" w:space="0" w:color="000000"/>
              <w:bottom w:val="single" w:sz="4" w:space="0" w:color="000000"/>
              <w:right w:val="single" w:sz="4" w:space="0" w:color="000000"/>
            </w:tcBorders>
            <w:vAlign w:val="center"/>
            <w:hideMark/>
          </w:tcPr>
          <w:p w14:paraId="7F3FB706" w14:textId="77777777" w:rsidR="00F45F9D" w:rsidRDefault="00F45F9D">
            <w:pPr>
              <w:keepLines/>
              <w:jc w:val="center"/>
              <w:rPr>
                <w:b/>
              </w:rPr>
            </w:pPr>
            <w:r>
              <w:rPr>
                <w:b/>
              </w:rPr>
              <w:t>Балл</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4A5D5B8A" w14:textId="77777777" w:rsidR="00F45F9D" w:rsidRDefault="00F45F9D">
            <w:pPr>
              <w:keepLines/>
              <w:tabs>
                <w:tab w:val="left" w:pos="-49"/>
              </w:tabs>
              <w:jc w:val="center"/>
              <w:rPr>
                <w:b/>
              </w:rPr>
            </w:pPr>
            <w:r>
              <w:rPr>
                <w:b/>
              </w:rPr>
              <w:t>Салмағы</w:t>
            </w:r>
          </w:p>
        </w:tc>
      </w:tr>
      <w:tr w:rsidR="00F45F9D" w14:paraId="0309C5A5" w14:textId="77777777" w:rsidTr="00F45F9D">
        <w:trPr>
          <w:cantSplit/>
          <w:trHeight w:val="340"/>
          <w:jc w:val="center"/>
        </w:trPr>
        <w:tc>
          <w:tcPr>
            <w:tcW w:w="1561" w:type="dxa"/>
            <w:vMerge w:val="restart"/>
            <w:tcBorders>
              <w:top w:val="single" w:sz="4" w:space="0" w:color="000000"/>
              <w:left w:val="single" w:sz="4" w:space="0" w:color="000000"/>
              <w:bottom w:val="single" w:sz="4" w:space="0" w:color="000000"/>
              <w:right w:val="single" w:sz="4" w:space="0" w:color="000000"/>
            </w:tcBorders>
            <w:vAlign w:val="center"/>
            <w:hideMark/>
          </w:tcPr>
          <w:p w14:paraId="22B7F938" w14:textId="77777777" w:rsidR="00F45F9D" w:rsidRDefault="00F45F9D">
            <w:pPr>
              <w:keepLines/>
              <w:tabs>
                <w:tab w:val="left" w:pos="5"/>
              </w:tabs>
              <w:ind w:left="5"/>
              <w:jc w:val="center"/>
            </w:pPr>
            <w:r>
              <w:t>А1</w:t>
            </w:r>
          </w:p>
        </w:tc>
        <w:tc>
          <w:tcPr>
            <w:tcW w:w="2294" w:type="dxa"/>
            <w:vMerge w:val="restart"/>
            <w:tcBorders>
              <w:top w:val="single" w:sz="4" w:space="0" w:color="000000"/>
              <w:left w:val="single" w:sz="4" w:space="0" w:color="000000"/>
              <w:bottom w:val="single" w:sz="4" w:space="0" w:color="000000"/>
              <w:right w:val="single" w:sz="4" w:space="0" w:color="000000"/>
            </w:tcBorders>
            <w:vAlign w:val="center"/>
            <w:hideMark/>
          </w:tcPr>
          <w:p w14:paraId="06E0AC98" w14:textId="77777777" w:rsidR="00F45F9D" w:rsidRDefault="00F45F9D">
            <w:pPr>
              <w:keepLines/>
              <w:jc w:val="center"/>
            </w:pPr>
            <w:r>
              <w:t>Өткізу қабілеті</w:t>
            </w:r>
          </w:p>
        </w:tc>
        <w:tc>
          <w:tcPr>
            <w:tcW w:w="3932" w:type="dxa"/>
            <w:tcBorders>
              <w:top w:val="single" w:sz="4" w:space="0" w:color="000000"/>
              <w:left w:val="single" w:sz="4" w:space="0" w:color="000000"/>
              <w:bottom w:val="single" w:sz="4" w:space="0" w:color="000000"/>
              <w:right w:val="single" w:sz="4" w:space="0" w:color="000000"/>
            </w:tcBorders>
            <w:hideMark/>
          </w:tcPr>
          <w:p w14:paraId="7449EF20" w14:textId="77777777" w:rsidR="00F45F9D" w:rsidRDefault="00F45F9D">
            <w:pPr>
              <w:jc w:val="center"/>
            </w:pPr>
            <w:r>
              <w:t>20%-дан аз</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3678966"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460EE1C0" w14:textId="77777777" w:rsidR="00F45F9D" w:rsidRDefault="00F45F9D">
            <w:pPr>
              <w:jc w:val="center"/>
            </w:pPr>
            <w:r>
              <w:t>0,5</w:t>
            </w:r>
          </w:p>
        </w:tc>
        <w:tc>
          <w:tcPr>
            <w:tcW w:w="735" w:type="dxa"/>
            <w:vMerge w:val="restart"/>
            <w:tcBorders>
              <w:top w:val="single" w:sz="4" w:space="0" w:color="000000"/>
              <w:left w:val="single" w:sz="4" w:space="0" w:color="000000"/>
              <w:bottom w:val="single" w:sz="4" w:space="0" w:color="000000"/>
              <w:right w:val="single" w:sz="4" w:space="0" w:color="000000"/>
            </w:tcBorders>
            <w:vAlign w:val="center"/>
            <w:hideMark/>
          </w:tcPr>
          <w:p w14:paraId="43F75878" w14:textId="77777777" w:rsidR="00F45F9D" w:rsidRDefault="00F45F9D">
            <w:pPr>
              <w:keepLines/>
              <w:jc w:val="center"/>
            </w:pPr>
            <w:r>
              <w:t>50%</w:t>
            </w:r>
          </w:p>
        </w:tc>
      </w:tr>
      <w:tr w:rsidR="00F45F9D" w14:paraId="13274ECB"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8EFFA73"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1967C767"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hideMark/>
          </w:tcPr>
          <w:p w14:paraId="3D5978AF" w14:textId="77777777" w:rsidR="00F45F9D" w:rsidRDefault="00F45F9D">
            <w:pPr>
              <w:jc w:val="center"/>
            </w:pPr>
            <w:r>
              <w:t>30%-дан аз, бірақ 20%-дан көп немесе дәл</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C77A93E"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05A476EF" w14:textId="77777777" w:rsidR="00F45F9D" w:rsidRDefault="00F45F9D">
            <w:pPr>
              <w:jc w:val="center"/>
            </w:pPr>
            <w:r>
              <w:t>1,0</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11736646" w14:textId="77777777" w:rsidR="00F45F9D" w:rsidRDefault="00F45F9D"/>
        </w:tc>
      </w:tr>
      <w:tr w:rsidR="00F45F9D" w14:paraId="4D8D2222"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6068089"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227DE9DA"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hideMark/>
          </w:tcPr>
          <w:p w14:paraId="5381211E" w14:textId="77777777" w:rsidR="00F45F9D" w:rsidRDefault="00F45F9D">
            <w:pPr>
              <w:jc w:val="center"/>
            </w:pPr>
            <w:r>
              <w:t>40%-дан аз, бірақ 30%-дан көп немесе дәл</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BE05C55" w14:textId="77777777" w:rsidR="00F45F9D" w:rsidRDefault="00F45F9D">
            <w:pPr>
              <w:keepLines/>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0942F9F4" w14:textId="77777777" w:rsidR="00F45F9D" w:rsidRDefault="00F45F9D">
            <w:pPr>
              <w:jc w:val="center"/>
            </w:pPr>
            <w:r>
              <w:t>1,5</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697BCDA5" w14:textId="77777777" w:rsidR="00F45F9D" w:rsidRDefault="00F45F9D"/>
        </w:tc>
      </w:tr>
      <w:tr w:rsidR="00F45F9D" w14:paraId="39E774E6"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3A636179"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119F20BF"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hideMark/>
          </w:tcPr>
          <w:p w14:paraId="20B8054C" w14:textId="77777777" w:rsidR="00F45F9D" w:rsidRDefault="00F45F9D">
            <w:pPr>
              <w:jc w:val="center"/>
            </w:pPr>
            <w:r>
              <w:t>50%-дан аз, бірақ 40%-дан көп немесе дәл</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EAFFA24"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501C267F" w14:textId="77777777" w:rsidR="00F45F9D" w:rsidRDefault="00F45F9D">
            <w:pPr>
              <w:jc w:val="center"/>
            </w:pPr>
            <w:r>
              <w:t>2,0</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62FDB3CC" w14:textId="77777777" w:rsidR="00F45F9D" w:rsidRDefault="00F45F9D"/>
        </w:tc>
      </w:tr>
      <w:tr w:rsidR="00F45F9D" w14:paraId="111DFFB6"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F7C6295"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61DEF5D3"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hideMark/>
          </w:tcPr>
          <w:p w14:paraId="418977B1" w14:textId="77777777" w:rsidR="00F45F9D" w:rsidRDefault="00F45F9D">
            <w:pPr>
              <w:jc w:val="center"/>
            </w:pPr>
            <w:r>
              <w:t>60%-дан аз, бірақ 50%-дан көп немесе дәл</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1C1AB8C"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0DDF096E" w14:textId="77777777" w:rsidR="00F45F9D" w:rsidRDefault="00F45F9D">
            <w:pPr>
              <w:jc w:val="center"/>
            </w:pPr>
            <w:r>
              <w:t>2,5</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40798632" w14:textId="77777777" w:rsidR="00F45F9D" w:rsidRDefault="00F45F9D"/>
        </w:tc>
      </w:tr>
      <w:tr w:rsidR="00F45F9D" w14:paraId="0D9C3CF3"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46E7B0E6"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417A41D8"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hideMark/>
          </w:tcPr>
          <w:p w14:paraId="0A3CD097" w14:textId="77777777" w:rsidR="00F45F9D" w:rsidRDefault="00F45F9D">
            <w:pPr>
              <w:jc w:val="center"/>
            </w:pPr>
            <w:r>
              <w:t>70%-дан аз, бірақ 60%-дан көп немесе дәл</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A1AF184"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56B04BCA" w14:textId="77777777" w:rsidR="00F45F9D" w:rsidRDefault="00F45F9D">
            <w:pPr>
              <w:jc w:val="center"/>
            </w:pPr>
            <w:r>
              <w:t>3,0</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4458615E" w14:textId="77777777" w:rsidR="00F45F9D" w:rsidRDefault="00F45F9D"/>
        </w:tc>
      </w:tr>
      <w:tr w:rsidR="00F45F9D" w14:paraId="212FB1A7"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3DDAFC09"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1503C33C"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hideMark/>
          </w:tcPr>
          <w:p w14:paraId="4C657FBB" w14:textId="77777777" w:rsidR="00F45F9D" w:rsidRDefault="00F45F9D">
            <w:pPr>
              <w:jc w:val="center"/>
            </w:pPr>
            <w:r>
              <w:t>80%-дан аз, бірақ 70%-дан көп немесе дәл</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CE205D8" w14:textId="77777777" w:rsidR="00F45F9D" w:rsidRDefault="00F45F9D">
            <w:pPr>
              <w:keepLines/>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3607124D" w14:textId="77777777" w:rsidR="00F45F9D" w:rsidRDefault="00F45F9D">
            <w:pPr>
              <w:jc w:val="center"/>
            </w:pPr>
            <w:r>
              <w:t>3,5</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4855DDED" w14:textId="77777777" w:rsidR="00F45F9D" w:rsidRDefault="00F45F9D"/>
        </w:tc>
      </w:tr>
      <w:tr w:rsidR="00F45F9D" w14:paraId="1D21670C"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3DBF245E"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68E2F5AD"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hideMark/>
          </w:tcPr>
          <w:p w14:paraId="65F7CB48" w14:textId="77777777" w:rsidR="00F45F9D" w:rsidRDefault="00F45F9D">
            <w:pPr>
              <w:jc w:val="center"/>
            </w:pPr>
            <w:r>
              <w:t>90%-дан аз, бірақ 80%-дан көп немесе дәл</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E3E7666"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6D5120D0" w14:textId="77777777" w:rsidR="00F45F9D" w:rsidRDefault="00F45F9D">
            <w:pPr>
              <w:jc w:val="center"/>
            </w:pPr>
            <w:r>
              <w:t>4,0</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5C64ABD8" w14:textId="77777777" w:rsidR="00F45F9D" w:rsidRDefault="00F45F9D"/>
        </w:tc>
      </w:tr>
      <w:tr w:rsidR="00F45F9D" w14:paraId="6F923224"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57AE837"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772B49F0"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hideMark/>
          </w:tcPr>
          <w:p w14:paraId="52C072B9" w14:textId="77777777" w:rsidR="00F45F9D" w:rsidRDefault="00F45F9D">
            <w:pPr>
              <w:jc w:val="center"/>
            </w:pPr>
            <w:r>
              <w:t>100%-дан аз, бірақ 90%-дан көп немесе дәл</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BFE0AD5"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1BF26F3D" w14:textId="77777777" w:rsidR="00F45F9D" w:rsidRDefault="00F45F9D">
            <w:pPr>
              <w:jc w:val="center"/>
            </w:pPr>
            <w:r>
              <w:t>4,5</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3EA2332E" w14:textId="77777777" w:rsidR="00F45F9D" w:rsidRDefault="00F45F9D"/>
        </w:tc>
      </w:tr>
      <w:tr w:rsidR="00F45F9D" w14:paraId="3F88DDF0"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69A8564"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00FC1FFA"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hideMark/>
          </w:tcPr>
          <w:p w14:paraId="63637AB5" w14:textId="77777777" w:rsidR="00F45F9D" w:rsidRDefault="00F45F9D">
            <w:pPr>
              <w:jc w:val="center"/>
            </w:pPr>
            <w:r>
              <w:t>100%-дан көп немесе дәл</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A675721"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69868F70" w14:textId="77777777" w:rsidR="00F45F9D" w:rsidRDefault="00F45F9D">
            <w:pPr>
              <w:jc w:val="center"/>
            </w:pPr>
            <w:r>
              <w:t>5,0</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6A399EAA" w14:textId="77777777" w:rsidR="00F45F9D" w:rsidRDefault="00F45F9D"/>
        </w:tc>
      </w:tr>
      <w:tr w:rsidR="00F45F9D" w14:paraId="46BF1BD7" w14:textId="77777777" w:rsidTr="00F45F9D">
        <w:trPr>
          <w:cantSplit/>
          <w:trHeight w:val="340"/>
          <w:jc w:val="center"/>
        </w:trPr>
        <w:tc>
          <w:tcPr>
            <w:tcW w:w="1561" w:type="dxa"/>
            <w:vMerge w:val="restart"/>
            <w:tcBorders>
              <w:top w:val="single" w:sz="4" w:space="0" w:color="000000"/>
              <w:left w:val="single" w:sz="4" w:space="0" w:color="000000"/>
              <w:bottom w:val="single" w:sz="4" w:space="0" w:color="000000"/>
              <w:right w:val="single" w:sz="4" w:space="0" w:color="000000"/>
            </w:tcBorders>
            <w:vAlign w:val="center"/>
            <w:hideMark/>
          </w:tcPr>
          <w:p w14:paraId="00B71589" w14:textId="77777777" w:rsidR="00F45F9D" w:rsidRDefault="00F45F9D">
            <w:pPr>
              <w:keepLines/>
              <w:tabs>
                <w:tab w:val="left" w:pos="90"/>
              </w:tabs>
              <w:jc w:val="center"/>
            </w:pPr>
            <w:r>
              <w:t>А2</w:t>
            </w:r>
          </w:p>
        </w:tc>
        <w:tc>
          <w:tcPr>
            <w:tcW w:w="2294" w:type="dxa"/>
            <w:vMerge w:val="restart"/>
            <w:tcBorders>
              <w:top w:val="single" w:sz="4" w:space="0" w:color="000000"/>
              <w:left w:val="single" w:sz="4" w:space="0" w:color="000000"/>
              <w:bottom w:val="single" w:sz="4" w:space="0" w:color="000000"/>
              <w:right w:val="single" w:sz="4" w:space="0" w:color="000000"/>
            </w:tcBorders>
            <w:vAlign w:val="center"/>
            <w:hideMark/>
          </w:tcPr>
          <w:p w14:paraId="0AC1D7FA" w14:textId="77777777" w:rsidR="00F45F9D" w:rsidRDefault="00F45F9D">
            <w:pPr>
              <w:keepLines/>
              <w:jc w:val="center"/>
            </w:pPr>
            <w:r>
              <w:t>Үміткер-банктің аумақтық бірлікте (Нұр-Сұлтан және Алматы қалаларын қоспағанда) филиалдарының (бөлімшелері) болуы</w:t>
            </w:r>
          </w:p>
        </w:tc>
        <w:tc>
          <w:tcPr>
            <w:tcW w:w="3932" w:type="dxa"/>
            <w:tcBorders>
              <w:top w:val="single" w:sz="4" w:space="0" w:color="000000"/>
              <w:left w:val="single" w:sz="4" w:space="0" w:color="000000"/>
              <w:bottom w:val="single" w:sz="4" w:space="0" w:color="000000"/>
              <w:right w:val="single" w:sz="4" w:space="0" w:color="000000"/>
            </w:tcBorders>
            <w:vAlign w:val="center"/>
            <w:hideMark/>
          </w:tcPr>
          <w:p w14:paraId="498755EE" w14:textId="77777777" w:rsidR="00F45F9D" w:rsidRDefault="00F45F9D">
            <w:pPr>
              <w:keepLines/>
              <w:jc w:val="center"/>
            </w:pPr>
            <w:r>
              <w:t xml:space="preserve">5 және одан да көп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7F87512"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41B02162" w14:textId="77777777" w:rsidR="00F45F9D" w:rsidRDefault="00F45F9D">
            <w:pPr>
              <w:jc w:val="center"/>
            </w:pPr>
            <w:r>
              <w:t>1,5</w:t>
            </w:r>
          </w:p>
        </w:tc>
        <w:tc>
          <w:tcPr>
            <w:tcW w:w="735" w:type="dxa"/>
            <w:vMerge w:val="restart"/>
            <w:tcBorders>
              <w:top w:val="single" w:sz="4" w:space="0" w:color="000000"/>
              <w:left w:val="single" w:sz="4" w:space="0" w:color="000000"/>
              <w:bottom w:val="single" w:sz="4" w:space="0" w:color="000000"/>
              <w:right w:val="single" w:sz="4" w:space="0" w:color="000000"/>
            </w:tcBorders>
            <w:vAlign w:val="center"/>
            <w:hideMark/>
          </w:tcPr>
          <w:p w14:paraId="1CFD9162" w14:textId="77777777" w:rsidR="00F45F9D" w:rsidRDefault="00F45F9D">
            <w:pPr>
              <w:keepLines/>
              <w:jc w:val="center"/>
            </w:pPr>
            <w:r>
              <w:t>15%</w:t>
            </w:r>
          </w:p>
        </w:tc>
      </w:tr>
      <w:tr w:rsidR="00F45F9D" w14:paraId="677C082D"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C9BECA3"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74D1E168"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vAlign w:val="center"/>
            <w:hideMark/>
          </w:tcPr>
          <w:p w14:paraId="32C15BD4" w14:textId="77777777" w:rsidR="00F45F9D" w:rsidRDefault="00F45F9D">
            <w:pPr>
              <w:keepLines/>
              <w:jc w:val="center"/>
            </w:pPr>
            <w:r>
              <w:t>5-тен аз</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EEC9009"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145E6FB5" w14:textId="77777777" w:rsidR="00F45F9D" w:rsidRDefault="00F45F9D">
            <w:pPr>
              <w:jc w:val="center"/>
            </w:pPr>
            <w:r>
              <w:t>0</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05F01C58" w14:textId="77777777" w:rsidR="00F45F9D" w:rsidRDefault="00F45F9D"/>
        </w:tc>
      </w:tr>
      <w:tr w:rsidR="00F45F9D" w14:paraId="29F11A38" w14:textId="77777777" w:rsidTr="00F45F9D">
        <w:trPr>
          <w:cantSplit/>
          <w:trHeight w:val="340"/>
          <w:jc w:val="center"/>
        </w:trPr>
        <w:tc>
          <w:tcPr>
            <w:tcW w:w="1561" w:type="dxa"/>
            <w:vMerge w:val="restart"/>
            <w:tcBorders>
              <w:top w:val="single" w:sz="4" w:space="0" w:color="000000"/>
              <w:left w:val="single" w:sz="4" w:space="0" w:color="000000"/>
              <w:bottom w:val="single" w:sz="4" w:space="0" w:color="000000"/>
              <w:right w:val="single" w:sz="4" w:space="0" w:color="000000"/>
            </w:tcBorders>
            <w:vAlign w:val="center"/>
            <w:hideMark/>
          </w:tcPr>
          <w:p w14:paraId="1C5286A2" w14:textId="77777777" w:rsidR="00F45F9D" w:rsidRDefault="00F45F9D">
            <w:pPr>
              <w:keepLines/>
              <w:tabs>
                <w:tab w:val="left" w:pos="5"/>
              </w:tabs>
              <w:ind w:left="5"/>
              <w:jc w:val="center"/>
            </w:pPr>
            <w:r>
              <w:t>А</w:t>
            </w:r>
          </w:p>
        </w:tc>
        <w:tc>
          <w:tcPr>
            <w:tcW w:w="2294" w:type="dxa"/>
            <w:vMerge w:val="restart"/>
            <w:tcBorders>
              <w:top w:val="single" w:sz="4" w:space="0" w:color="000000"/>
              <w:left w:val="single" w:sz="4" w:space="0" w:color="000000"/>
              <w:bottom w:val="single" w:sz="4" w:space="0" w:color="000000"/>
              <w:right w:val="single" w:sz="4" w:space="0" w:color="000000"/>
            </w:tcBorders>
            <w:vAlign w:val="center"/>
            <w:hideMark/>
          </w:tcPr>
          <w:p w14:paraId="2503B7FD" w14:textId="77777777" w:rsidR="00F45F9D" w:rsidRDefault="00F45F9D">
            <w:pPr>
              <w:keepLines/>
              <w:jc w:val="center"/>
            </w:pPr>
            <w:r>
              <w:t xml:space="preserve">Пошта қызметтері үшін комиссиялар </w:t>
            </w:r>
          </w:p>
        </w:tc>
        <w:tc>
          <w:tcPr>
            <w:tcW w:w="3932" w:type="dxa"/>
            <w:tcBorders>
              <w:top w:val="single" w:sz="4" w:space="0" w:color="000000"/>
              <w:left w:val="single" w:sz="4" w:space="0" w:color="000000"/>
              <w:bottom w:val="single" w:sz="4" w:space="0" w:color="000000"/>
              <w:right w:val="single" w:sz="4" w:space="0" w:color="000000"/>
            </w:tcBorders>
            <w:vAlign w:val="center"/>
            <w:hideMark/>
          </w:tcPr>
          <w:p w14:paraId="1AB63529" w14:textId="77777777" w:rsidR="00F45F9D" w:rsidRDefault="00F45F9D">
            <w:pPr>
              <w:keepLines/>
              <w:jc w:val="center"/>
            </w:pPr>
            <w:r>
              <w:t>1. Жоқ</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B222DF9" w14:textId="77777777" w:rsidR="00F45F9D" w:rsidRDefault="00F45F9D">
            <w:pPr>
              <w:keepLines/>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494A9F9E" w14:textId="77777777" w:rsidR="00F45F9D" w:rsidRDefault="00F45F9D">
            <w:pPr>
              <w:jc w:val="center"/>
            </w:pPr>
            <w:r>
              <w:t>1,50</w:t>
            </w:r>
          </w:p>
        </w:tc>
        <w:tc>
          <w:tcPr>
            <w:tcW w:w="735" w:type="dxa"/>
            <w:vMerge w:val="restart"/>
            <w:tcBorders>
              <w:top w:val="single" w:sz="4" w:space="0" w:color="000000"/>
              <w:left w:val="single" w:sz="4" w:space="0" w:color="000000"/>
              <w:bottom w:val="single" w:sz="4" w:space="0" w:color="000000"/>
              <w:right w:val="single" w:sz="4" w:space="0" w:color="000000"/>
            </w:tcBorders>
            <w:vAlign w:val="center"/>
            <w:hideMark/>
          </w:tcPr>
          <w:p w14:paraId="4EDA5B65" w14:textId="77777777" w:rsidR="00F45F9D" w:rsidRDefault="00F45F9D">
            <w:pPr>
              <w:keepLines/>
              <w:jc w:val="center"/>
            </w:pPr>
            <w:r>
              <w:t>15%</w:t>
            </w:r>
          </w:p>
        </w:tc>
      </w:tr>
      <w:tr w:rsidR="00F45F9D" w14:paraId="31457C7E"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18798BB"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69FB1539"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vAlign w:val="center"/>
            <w:hideMark/>
          </w:tcPr>
          <w:p w14:paraId="606A1CFF" w14:textId="77777777" w:rsidR="00F45F9D" w:rsidRDefault="00F45F9D">
            <w:pPr>
              <w:keepLines/>
              <w:jc w:val="center"/>
            </w:pPr>
            <w:r>
              <w:t>2. Бар</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1E7550D"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02B6BB94" w14:textId="77777777" w:rsidR="00F45F9D" w:rsidRDefault="00F45F9D">
            <w:pPr>
              <w:jc w:val="center"/>
            </w:pPr>
            <w:r>
              <w:t>0,00</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3746C6CD" w14:textId="77777777" w:rsidR="00F45F9D" w:rsidRDefault="00F45F9D"/>
        </w:tc>
      </w:tr>
      <w:tr w:rsidR="00F45F9D" w14:paraId="74FF604E" w14:textId="77777777" w:rsidTr="00F45F9D">
        <w:trPr>
          <w:cantSplit/>
          <w:trHeight w:val="340"/>
          <w:jc w:val="center"/>
        </w:trPr>
        <w:tc>
          <w:tcPr>
            <w:tcW w:w="1561" w:type="dxa"/>
            <w:vMerge w:val="restart"/>
            <w:tcBorders>
              <w:top w:val="single" w:sz="4" w:space="0" w:color="000000"/>
              <w:left w:val="single" w:sz="4" w:space="0" w:color="000000"/>
              <w:bottom w:val="single" w:sz="4" w:space="0" w:color="000000"/>
              <w:right w:val="single" w:sz="4" w:space="0" w:color="000000"/>
            </w:tcBorders>
            <w:vAlign w:val="center"/>
            <w:hideMark/>
          </w:tcPr>
          <w:p w14:paraId="51C5CC55" w14:textId="77777777" w:rsidR="00F45F9D" w:rsidRDefault="00F45F9D">
            <w:pPr>
              <w:keepLines/>
              <w:tabs>
                <w:tab w:val="left" w:pos="5"/>
              </w:tabs>
              <w:ind w:left="5"/>
              <w:jc w:val="center"/>
            </w:pPr>
            <w:r>
              <w:t>Б</w:t>
            </w:r>
          </w:p>
        </w:tc>
        <w:tc>
          <w:tcPr>
            <w:tcW w:w="2294" w:type="dxa"/>
            <w:vMerge w:val="restart"/>
            <w:tcBorders>
              <w:top w:val="single" w:sz="4" w:space="0" w:color="000000"/>
              <w:left w:val="single" w:sz="4" w:space="0" w:color="000000"/>
              <w:bottom w:val="single" w:sz="4" w:space="0" w:color="000000"/>
              <w:right w:val="single" w:sz="4" w:space="0" w:color="000000"/>
            </w:tcBorders>
            <w:vAlign w:val="center"/>
            <w:hideMark/>
          </w:tcPr>
          <w:p w14:paraId="2C3CBB90" w14:textId="77777777" w:rsidR="00F45F9D" w:rsidRDefault="00F45F9D">
            <w:pPr>
              <w:keepLines/>
              <w:jc w:val="center"/>
            </w:pPr>
            <w:r>
              <w:t>Агент-банк қызметтері үшін комиссиялар</w:t>
            </w:r>
          </w:p>
        </w:tc>
        <w:tc>
          <w:tcPr>
            <w:tcW w:w="3932" w:type="dxa"/>
            <w:tcBorders>
              <w:top w:val="single" w:sz="4" w:space="0" w:color="000000"/>
              <w:left w:val="single" w:sz="4" w:space="0" w:color="000000"/>
              <w:bottom w:val="single" w:sz="4" w:space="0" w:color="000000"/>
              <w:right w:val="single" w:sz="4" w:space="0" w:color="000000"/>
            </w:tcBorders>
            <w:vAlign w:val="center"/>
            <w:hideMark/>
          </w:tcPr>
          <w:p w14:paraId="30F43F42" w14:textId="77777777" w:rsidR="00F45F9D" w:rsidRDefault="00F45F9D">
            <w:pPr>
              <w:keepLines/>
              <w:jc w:val="center"/>
            </w:pPr>
            <w:r>
              <w:t>0,0%</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52B8671"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11D17120" w14:textId="77777777" w:rsidR="00F45F9D" w:rsidRDefault="00F45F9D">
            <w:pPr>
              <w:jc w:val="center"/>
            </w:pPr>
            <w:r>
              <w:t>2,0</w:t>
            </w:r>
          </w:p>
        </w:tc>
        <w:tc>
          <w:tcPr>
            <w:tcW w:w="735" w:type="dxa"/>
            <w:vMerge w:val="restart"/>
            <w:tcBorders>
              <w:top w:val="single" w:sz="4" w:space="0" w:color="000000"/>
              <w:left w:val="single" w:sz="4" w:space="0" w:color="000000"/>
              <w:bottom w:val="single" w:sz="4" w:space="0" w:color="000000"/>
              <w:right w:val="single" w:sz="4" w:space="0" w:color="000000"/>
            </w:tcBorders>
            <w:vAlign w:val="center"/>
            <w:hideMark/>
          </w:tcPr>
          <w:p w14:paraId="2AED8476" w14:textId="77777777" w:rsidR="00F45F9D" w:rsidRDefault="00F45F9D">
            <w:pPr>
              <w:keepLines/>
              <w:jc w:val="center"/>
            </w:pPr>
            <w:r>
              <w:t>20%</w:t>
            </w:r>
          </w:p>
        </w:tc>
      </w:tr>
      <w:tr w:rsidR="00F45F9D" w14:paraId="4A12844E"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41E8E72"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234B5381"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vAlign w:val="center"/>
            <w:hideMark/>
          </w:tcPr>
          <w:p w14:paraId="1BCF3629" w14:textId="77777777" w:rsidR="00F45F9D" w:rsidRDefault="00F45F9D">
            <w:pPr>
              <w:keepLines/>
              <w:jc w:val="center"/>
            </w:pPr>
            <w:r>
              <w:t>0,01%</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75D8281"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5964973B" w14:textId="77777777" w:rsidR="00F45F9D" w:rsidRDefault="00F45F9D">
            <w:pPr>
              <w:jc w:val="center"/>
            </w:pPr>
            <w:r>
              <w:t>1,5</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030AA2C1" w14:textId="77777777" w:rsidR="00F45F9D" w:rsidRDefault="00F45F9D"/>
        </w:tc>
      </w:tr>
      <w:tr w:rsidR="00F45F9D" w14:paraId="5BDD9412"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436A7509"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6618BCCC"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vAlign w:val="center"/>
            <w:hideMark/>
          </w:tcPr>
          <w:p w14:paraId="5E0FD8D7" w14:textId="77777777" w:rsidR="00F45F9D" w:rsidRDefault="00F45F9D">
            <w:pPr>
              <w:keepLines/>
              <w:jc w:val="center"/>
            </w:pPr>
            <w:r>
              <w:t>0,02%</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0FE9E2D"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6306F7AB" w14:textId="77777777" w:rsidR="00F45F9D" w:rsidRDefault="00F45F9D">
            <w:pPr>
              <w:jc w:val="center"/>
            </w:pPr>
            <w:r>
              <w:t>1,0</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1D58345D" w14:textId="77777777" w:rsidR="00F45F9D" w:rsidRDefault="00F45F9D"/>
        </w:tc>
      </w:tr>
      <w:tr w:rsidR="00F45F9D" w14:paraId="3FD28038"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E8670E5"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66A5F2C8"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vAlign w:val="center"/>
            <w:hideMark/>
          </w:tcPr>
          <w:p w14:paraId="075FCA96" w14:textId="77777777" w:rsidR="00F45F9D" w:rsidRDefault="00F45F9D">
            <w:pPr>
              <w:keepLines/>
              <w:jc w:val="center"/>
            </w:pPr>
            <w:r>
              <w:t>0,03%</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0EB8D80"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67A01308" w14:textId="77777777" w:rsidR="00F45F9D" w:rsidRDefault="00F45F9D">
            <w:pPr>
              <w:jc w:val="center"/>
            </w:pPr>
            <w:r>
              <w:t>0,5</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03070835" w14:textId="77777777" w:rsidR="00F45F9D" w:rsidRDefault="00F45F9D"/>
        </w:tc>
      </w:tr>
      <w:tr w:rsidR="00F45F9D" w14:paraId="3B8BDBF1" w14:textId="77777777" w:rsidTr="00F45F9D">
        <w:trPr>
          <w:cantSplit/>
          <w:trHeight w:val="340"/>
          <w:jc w:val="center"/>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98DA935" w14:textId="77777777" w:rsidR="00F45F9D" w:rsidRDefault="00F45F9D"/>
        </w:tc>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1AA11DF6" w14:textId="77777777" w:rsidR="00F45F9D" w:rsidRDefault="00F45F9D"/>
        </w:tc>
        <w:tc>
          <w:tcPr>
            <w:tcW w:w="3932" w:type="dxa"/>
            <w:tcBorders>
              <w:top w:val="single" w:sz="4" w:space="0" w:color="000000"/>
              <w:left w:val="single" w:sz="4" w:space="0" w:color="000000"/>
              <w:bottom w:val="single" w:sz="4" w:space="0" w:color="000000"/>
              <w:right w:val="single" w:sz="4" w:space="0" w:color="000000"/>
            </w:tcBorders>
            <w:vAlign w:val="center"/>
            <w:hideMark/>
          </w:tcPr>
          <w:p w14:paraId="320739B0" w14:textId="77777777" w:rsidR="00F45F9D" w:rsidRDefault="00F45F9D">
            <w:pPr>
              <w:keepLines/>
              <w:jc w:val="center"/>
            </w:pPr>
            <w:r>
              <w:t>0,05%</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A3CEE2D" w14:textId="77777777" w:rsidR="00F45F9D" w:rsidRDefault="00F45F9D">
            <w:pPr>
              <w:jc w:val="center"/>
            </w:pPr>
            <w:r>
              <w:sym w:font="Times New Roman" w:char="F0A0"/>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6E8A1AFF" w14:textId="77777777" w:rsidR="00F45F9D" w:rsidRDefault="00F45F9D">
            <w:pPr>
              <w:jc w:val="center"/>
            </w:pPr>
            <w:r>
              <w:t>0</w:t>
            </w: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433AA2FF" w14:textId="77777777" w:rsidR="00F45F9D" w:rsidRDefault="00F45F9D"/>
        </w:tc>
      </w:tr>
    </w:tbl>
    <w:p w14:paraId="7F817514" w14:textId="77777777" w:rsidR="00F45F9D" w:rsidRDefault="00F45F9D" w:rsidP="00F45F9D"/>
    <w:p w14:paraId="247579E0" w14:textId="77777777" w:rsidR="00F45F9D" w:rsidRDefault="00F45F9D" w:rsidP="00F45F9D">
      <w:pPr>
        <w:ind w:firstLine="709"/>
        <w:jc w:val="both"/>
        <w:rPr>
          <w:b/>
        </w:rPr>
      </w:pPr>
      <w:r>
        <w:br w:type="page"/>
      </w:r>
    </w:p>
    <w:p w14:paraId="49D158B9" w14:textId="77777777" w:rsidR="00F45F9D" w:rsidRDefault="00F45F9D" w:rsidP="00F45F9D">
      <w:pPr>
        <w:ind w:firstLine="709"/>
        <w:jc w:val="both"/>
        <w:rPr>
          <w:b/>
        </w:rPr>
      </w:pPr>
      <w:r>
        <w:rPr>
          <w:b/>
        </w:rPr>
        <w:lastRenderedPageBreak/>
        <w:t>Мәліметтерді бағалау негізіндегі үміткер-банктердің рейтингтік кестесі</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2588"/>
        <w:gridCol w:w="1275"/>
        <w:gridCol w:w="1276"/>
        <w:gridCol w:w="1276"/>
        <w:gridCol w:w="1275"/>
        <w:gridCol w:w="1134"/>
      </w:tblGrid>
      <w:tr w:rsidR="00F45F9D" w14:paraId="3F365E60" w14:textId="77777777" w:rsidTr="00F45F9D">
        <w:trPr>
          <w:trHeight w:val="340"/>
        </w:trPr>
        <w:tc>
          <w:tcPr>
            <w:tcW w:w="815" w:type="dxa"/>
            <w:vMerge w:val="restart"/>
            <w:tcBorders>
              <w:top w:val="single" w:sz="4" w:space="0" w:color="000000"/>
              <w:left w:val="single" w:sz="4" w:space="0" w:color="000000"/>
              <w:bottom w:val="single" w:sz="4" w:space="0" w:color="000000"/>
              <w:right w:val="single" w:sz="4" w:space="0" w:color="000000"/>
            </w:tcBorders>
            <w:vAlign w:val="center"/>
            <w:hideMark/>
          </w:tcPr>
          <w:p w14:paraId="7F457C95" w14:textId="77777777" w:rsidR="00F45F9D" w:rsidRDefault="00F45F9D">
            <w:pPr>
              <w:jc w:val="center"/>
              <w:rPr>
                <w:b/>
              </w:rPr>
            </w:pPr>
            <w:r>
              <w:rPr>
                <w:b/>
              </w:rPr>
              <w:t xml:space="preserve">№ </w:t>
            </w:r>
          </w:p>
          <w:p w14:paraId="27C955FE" w14:textId="77777777" w:rsidR="00F45F9D" w:rsidRDefault="00F45F9D">
            <w:pPr>
              <w:jc w:val="center"/>
              <w:rPr>
                <w:b/>
              </w:rPr>
            </w:pPr>
            <w:r>
              <w:rPr>
                <w:b/>
              </w:rPr>
              <w:t>р/с</w:t>
            </w:r>
          </w:p>
        </w:tc>
        <w:tc>
          <w:tcPr>
            <w:tcW w:w="2588" w:type="dxa"/>
            <w:vMerge w:val="restart"/>
            <w:tcBorders>
              <w:top w:val="single" w:sz="4" w:space="0" w:color="000000"/>
              <w:left w:val="single" w:sz="4" w:space="0" w:color="000000"/>
              <w:bottom w:val="single" w:sz="4" w:space="0" w:color="000000"/>
              <w:right w:val="single" w:sz="4" w:space="0" w:color="000000"/>
            </w:tcBorders>
            <w:vAlign w:val="center"/>
            <w:hideMark/>
          </w:tcPr>
          <w:p w14:paraId="71F4C078" w14:textId="77777777" w:rsidR="00F45F9D" w:rsidRDefault="00F45F9D">
            <w:pPr>
              <w:jc w:val="center"/>
              <w:rPr>
                <w:b/>
              </w:rPr>
            </w:pPr>
            <w:r>
              <w:rPr>
                <w:b/>
              </w:rPr>
              <w:t xml:space="preserve">Үміткер-банктің атауы  </w:t>
            </w:r>
          </w:p>
        </w:tc>
        <w:tc>
          <w:tcPr>
            <w:tcW w:w="5102" w:type="dxa"/>
            <w:gridSpan w:val="4"/>
            <w:tcBorders>
              <w:top w:val="single" w:sz="4" w:space="0" w:color="000000"/>
              <w:left w:val="single" w:sz="4" w:space="0" w:color="000000"/>
              <w:bottom w:val="single" w:sz="4" w:space="0" w:color="000000"/>
              <w:right w:val="single" w:sz="4" w:space="0" w:color="000000"/>
            </w:tcBorders>
            <w:vAlign w:val="center"/>
            <w:hideMark/>
          </w:tcPr>
          <w:p w14:paraId="5588BB92" w14:textId="77777777" w:rsidR="00F45F9D" w:rsidRDefault="00F45F9D">
            <w:pPr>
              <w:jc w:val="center"/>
              <w:rPr>
                <w:b/>
              </w:rPr>
            </w:pPr>
            <w:r>
              <w:rPr>
                <w:b/>
              </w:rPr>
              <w:t>Негізгі көрсеткіштер</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990B32A" w14:textId="77777777" w:rsidR="00F45F9D" w:rsidRDefault="00F45F9D">
            <w:pPr>
              <w:jc w:val="center"/>
              <w:rPr>
                <w:b/>
              </w:rPr>
            </w:pPr>
            <w:r>
              <w:rPr>
                <w:b/>
              </w:rPr>
              <w:t>Рейтинг</w:t>
            </w:r>
          </w:p>
        </w:tc>
      </w:tr>
      <w:tr w:rsidR="00F45F9D" w14:paraId="31A04456" w14:textId="77777777" w:rsidTr="00F45F9D">
        <w:trPr>
          <w:trHeight w:val="340"/>
        </w:trPr>
        <w:tc>
          <w:tcPr>
            <w:tcW w:w="815" w:type="dxa"/>
            <w:vMerge/>
            <w:tcBorders>
              <w:top w:val="single" w:sz="4" w:space="0" w:color="000000"/>
              <w:left w:val="single" w:sz="4" w:space="0" w:color="000000"/>
              <w:bottom w:val="single" w:sz="4" w:space="0" w:color="000000"/>
              <w:right w:val="single" w:sz="4" w:space="0" w:color="000000"/>
            </w:tcBorders>
            <w:vAlign w:val="center"/>
            <w:hideMark/>
          </w:tcPr>
          <w:p w14:paraId="23CF5621" w14:textId="77777777" w:rsidR="00F45F9D" w:rsidRDefault="00F45F9D">
            <w:pPr>
              <w:rPr>
                <w:b/>
              </w:rPr>
            </w:pPr>
          </w:p>
        </w:tc>
        <w:tc>
          <w:tcPr>
            <w:tcW w:w="2588" w:type="dxa"/>
            <w:vMerge/>
            <w:tcBorders>
              <w:top w:val="single" w:sz="4" w:space="0" w:color="000000"/>
              <w:left w:val="single" w:sz="4" w:space="0" w:color="000000"/>
              <w:bottom w:val="single" w:sz="4" w:space="0" w:color="000000"/>
              <w:right w:val="single" w:sz="4" w:space="0" w:color="000000"/>
            </w:tcBorders>
            <w:vAlign w:val="center"/>
            <w:hideMark/>
          </w:tcPr>
          <w:p w14:paraId="6427EDE1" w14:textId="77777777" w:rsidR="00F45F9D" w:rsidRDefault="00F45F9D">
            <w:pPr>
              <w:rPr>
                <w:b/>
              </w:rPr>
            </w:pPr>
          </w:p>
        </w:tc>
        <w:tc>
          <w:tcPr>
            <w:tcW w:w="1275" w:type="dxa"/>
            <w:tcBorders>
              <w:top w:val="single" w:sz="4" w:space="0" w:color="000000"/>
              <w:left w:val="single" w:sz="4" w:space="0" w:color="000000"/>
              <w:bottom w:val="single" w:sz="4" w:space="0" w:color="000000"/>
              <w:right w:val="single" w:sz="4" w:space="0" w:color="000000"/>
            </w:tcBorders>
            <w:hideMark/>
          </w:tcPr>
          <w:p w14:paraId="6ADDABEC" w14:textId="77777777" w:rsidR="00F45F9D" w:rsidRDefault="00F45F9D">
            <w:pPr>
              <w:jc w:val="center"/>
              <w:rPr>
                <w:b/>
              </w:rPr>
            </w:pPr>
            <w:r>
              <w:rPr>
                <w:b/>
              </w:rPr>
              <w:t xml:space="preserve">А1 </w:t>
            </w:r>
          </w:p>
        </w:tc>
        <w:tc>
          <w:tcPr>
            <w:tcW w:w="1276" w:type="dxa"/>
            <w:tcBorders>
              <w:top w:val="single" w:sz="4" w:space="0" w:color="000000"/>
              <w:left w:val="single" w:sz="4" w:space="0" w:color="000000"/>
              <w:bottom w:val="single" w:sz="4" w:space="0" w:color="000000"/>
              <w:right w:val="single" w:sz="4" w:space="0" w:color="000000"/>
            </w:tcBorders>
            <w:hideMark/>
          </w:tcPr>
          <w:p w14:paraId="55197F1C" w14:textId="77777777" w:rsidR="00F45F9D" w:rsidRDefault="00F45F9D">
            <w:pPr>
              <w:jc w:val="center"/>
              <w:rPr>
                <w:b/>
              </w:rPr>
            </w:pPr>
            <w:r>
              <w:rPr>
                <w:b/>
              </w:rPr>
              <w:t>А2</w:t>
            </w:r>
          </w:p>
        </w:tc>
        <w:tc>
          <w:tcPr>
            <w:tcW w:w="1276" w:type="dxa"/>
            <w:tcBorders>
              <w:top w:val="single" w:sz="4" w:space="0" w:color="000000"/>
              <w:left w:val="single" w:sz="4" w:space="0" w:color="000000"/>
              <w:bottom w:val="single" w:sz="4" w:space="0" w:color="000000"/>
              <w:right w:val="single" w:sz="4" w:space="0" w:color="000000"/>
            </w:tcBorders>
            <w:hideMark/>
          </w:tcPr>
          <w:p w14:paraId="4E2E311C" w14:textId="77777777" w:rsidR="00F45F9D" w:rsidRDefault="00F45F9D">
            <w:pPr>
              <w:jc w:val="center"/>
              <w:rPr>
                <w:b/>
              </w:rPr>
            </w:pPr>
            <w:r>
              <w:rPr>
                <w:b/>
              </w:rPr>
              <w:t>А</w:t>
            </w:r>
          </w:p>
        </w:tc>
        <w:tc>
          <w:tcPr>
            <w:tcW w:w="1275" w:type="dxa"/>
            <w:tcBorders>
              <w:top w:val="single" w:sz="4" w:space="0" w:color="000000"/>
              <w:left w:val="single" w:sz="4" w:space="0" w:color="000000"/>
              <w:bottom w:val="single" w:sz="4" w:space="0" w:color="000000"/>
              <w:right w:val="single" w:sz="4" w:space="0" w:color="000000"/>
            </w:tcBorders>
            <w:hideMark/>
          </w:tcPr>
          <w:p w14:paraId="5D1ED424" w14:textId="77777777" w:rsidR="00F45F9D" w:rsidRDefault="00F45F9D">
            <w:pPr>
              <w:jc w:val="center"/>
              <w:rPr>
                <w:b/>
              </w:rPr>
            </w:pPr>
            <w:r>
              <w:rPr>
                <w:b/>
              </w:rPr>
              <w:t>Б</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2BD422C" w14:textId="77777777" w:rsidR="00F45F9D" w:rsidRDefault="00F45F9D">
            <w:pPr>
              <w:rPr>
                <w:b/>
              </w:rPr>
            </w:pPr>
          </w:p>
        </w:tc>
      </w:tr>
      <w:tr w:rsidR="00F45F9D" w14:paraId="3195A8E2" w14:textId="77777777" w:rsidTr="00F45F9D">
        <w:trPr>
          <w:trHeight w:val="340"/>
        </w:trPr>
        <w:tc>
          <w:tcPr>
            <w:tcW w:w="815" w:type="dxa"/>
            <w:tcBorders>
              <w:top w:val="single" w:sz="4" w:space="0" w:color="000000"/>
              <w:left w:val="single" w:sz="4" w:space="0" w:color="000000"/>
              <w:bottom w:val="single" w:sz="4" w:space="0" w:color="000000"/>
              <w:right w:val="single" w:sz="4" w:space="0" w:color="000000"/>
            </w:tcBorders>
            <w:hideMark/>
          </w:tcPr>
          <w:p w14:paraId="6C6A737B" w14:textId="77777777" w:rsidR="00F45F9D" w:rsidRDefault="00F45F9D">
            <w:pPr>
              <w:jc w:val="center"/>
              <w:rPr>
                <w:b/>
              </w:rPr>
            </w:pPr>
            <w:r>
              <w:rPr>
                <w:b/>
              </w:rPr>
              <w:t>1</w:t>
            </w:r>
          </w:p>
        </w:tc>
        <w:tc>
          <w:tcPr>
            <w:tcW w:w="2588" w:type="dxa"/>
            <w:tcBorders>
              <w:top w:val="single" w:sz="4" w:space="0" w:color="000000"/>
              <w:left w:val="single" w:sz="4" w:space="0" w:color="000000"/>
              <w:bottom w:val="single" w:sz="4" w:space="0" w:color="000000"/>
              <w:right w:val="single" w:sz="4" w:space="0" w:color="000000"/>
            </w:tcBorders>
            <w:hideMark/>
          </w:tcPr>
          <w:p w14:paraId="4ADD172A" w14:textId="77777777" w:rsidR="00F45F9D" w:rsidRDefault="00F45F9D">
            <w:pPr>
              <w:rPr>
                <w:b/>
              </w:rPr>
            </w:pPr>
            <w:r>
              <w:rPr>
                <w:b/>
              </w:rPr>
              <w:t>Банк-1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CE8C3D" w14:textId="77777777" w:rsidR="00F45F9D" w:rsidRDefault="00F45F9D">
            <w:pPr>
              <w:jc w:val="center"/>
            </w:pPr>
            <w:r>
              <w:t>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E6BBCD" w14:textId="77777777" w:rsidR="00F45F9D" w:rsidRDefault="00F45F9D">
            <w:pPr>
              <w:jc w:val="center"/>
            </w:pPr>
            <w:r>
              <w:t>1,5</w:t>
            </w:r>
          </w:p>
        </w:tc>
        <w:tc>
          <w:tcPr>
            <w:tcW w:w="1276" w:type="dxa"/>
            <w:tcBorders>
              <w:top w:val="single" w:sz="4" w:space="0" w:color="000000"/>
              <w:left w:val="single" w:sz="4" w:space="0" w:color="000000"/>
              <w:bottom w:val="single" w:sz="4" w:space="0" w:color="000000"/>
              <w:right w:val="single" w:sz="4" w:space="0" w:color="000000"/>
            </w:tcBorders>
            <w:hideMark/>
          </w:tcPr>
          <w:p w14:paraId="52BF97CA" w14:textId="77777777" w:rsidR="00F45F9D" w:rsidRDefault="00F45F9D">
            <w:pPr>
              <w:jc w:val="center"/>
            </w:pPr>
            <w:r>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B2F0504" w14:textId="77777777" w:rsidR="00F45F9D" w:rsidRDefault="00F45F9D">
            <w:pPr>
              <w:jc w:val="center"/>
            </w:pPr>
            <w:r>
              <w:t>1,5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E01BC1" w14:textId="77777777" w:rsidR="00F45F9D" w:rsidRDefault="00F45F9D">
            <w:pPr>
              <w:jc w:val="center"/>
            </w:pPr>
            <w:r>
              <w:t>9,0</w:t>
            </w:r>
          </w:p>
        </w:tc>
      </w:tr>
      <w:tr w:rsidR="00F45F9D" w14:paraId="4335C506" w14:textId="77777777" w:rsidTr="00F45F9D">
        <w:trPr>
          <w:trHeight w:val="340"/>
        </w:trPr>
        <w:tc>
          <w:tcPr>
            <w:tcW w:w="815" w:type="dxa"/>
            <w:tcBorders>
              <w:top w:val="single" w:sz="4" w:space="0" w:color="000000"/>
              <w:left w:val="single" w:sz="4" w:space="0" w:color="000000"/>
              <w:bottom w:val="single" w:sz="4" w:space="0" w:color="000000"/>
              <w:right w:val="single" w:sz="4" w:space="0" w:color="000000"/>
            </w:tcBorders>
            <w:hideMark/>
          </w:tcPr>
          <w:p w14:paraId="557CC3FC" w14:textId="77777777" w:rsidR="00F45F9D" w:rsidRDefault="00F45F9D">
            <w:pPr>
              <w:jc w:val="center"/>
              <w:rPr>
                <w:b/>
              </w:rPr>
            </w:pPr>
            <w:r>
              <w:rPr>
                <w:b/>
              </w:rPr>
              <w:t>2</w:t>
            </w:r>
          </w:p>
        </w:tc>
        <w:tc>
          <w:tcPr>
            <w:tcW w:w="2588" w:type="dxa"/>
            <w:tcBorders>
              <w:top w:val="single" w:sz="4" w:space="0" w:color="000000"/>
              <w:left w:val="single" w:sz="4" w:space="0" w:color="000000"/>
              <w:bottom w:val="single" w:sz="4" w:space="0" w:color="000000"/>
              <w:right w:val="single" w:sz="4" w:space="0" w:color="000000"/>
            </w:tcBorders>
            <w:hideMark/>
          </w:tcPr>
          <w:p w14:paraId="2E778B3E" w14:textId="77777777" w:rsidR="00F45F9D" w:rsidRDefault="00F45F9D">
            <w:r>
              <w:rPr>
                <w:b/>
              </w:rPr>
              <w:t>Банк-2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B258431" w14:textId="77777777" w:rsidR="00F45F9D" w:rsidRDefault="00F45F9D">
            <w:pPr>
              <w:jc w:val="center"/>
            </w:pPr>
            <w:r>
              <w:t>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94D2E42" w14:textId="77777777" w:rsidR="00F45F9D" w:rsidRDefault="00F45F9D">
            <w:pPr>
              <w:jc w:val="center"/>
            </w:pPr>
            <w:r>
              <w:t>1</w:t>
            </w:r>
          </w:p>
        </w:tc>
        <w:tc>
          <w:tcPr>
            <w:tcW w:w="1276" w:type="dxa"/>
            <w:tcBorders>
              <w:top w:val="single" w:sz="4" w:space="0" w:color="000000"/>
              <w:left w:val="single" w:sz="4" w:space="0" w:color="000000"/>
              <w:bottom w:val="single" w:sz="4" w:space="0" w:color="000000"/>
              <w:right w:val="single" w:sz="4" w:space="0" w:color="000000"/>
            </w:tcBorders>
            <w:hideMark/>
          </w:tcPr>
          <w:p w14:paraId="10F46761" w14:textId="77777777" w:rsidR="00F45F9D" w:rsidRDefault="00F45F9D">
            <w:pPr>
              <w:jc w:val="center"/>
            </w:pPr>
            <w: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B2EC012" w14:textId="77777777" w:rsidR="00F45F9D" w:rsidRDefault="00F45F9D">
            <w:pPr>
              <w:jc w:val="center"/>
            </w:pPr>
            <w:r>
              <w:t>1,5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8B1F20" w14:textId="77777777" w:rsidR="00F45F9D" w:rsidRDefault="00F45F9D">
            <w:pPr>
              <w:jc w:val="center"/>
            </w:pPr>
            <w:r>
              <w:t>8,5</w:t>
            </w:r>
          </w:p>
        </w:tc>
      </w:tr>
      <w:tr w:rsidR="00F45F9D" w14:paraId="69332F3C" w14:textId="77777777" w:rsidTr="00F45F9D">
        <w:trPr>
          <w:trHeight w:val="340"/>
        </w:trPr>
        <w:tc>
          <w:tcPr>
            <w:tcW w:w="815" w:type="dxa"/>
            <w:tcBorders>
              <w:top w:val="single" w:sz="4" w:space="0" w:color="000000"/>
              <w:left w:val="single" w:sz="4" w:space="0" w:color="000000"/>
              <w:bottom w:val="single" w:sz="4" w:space="0" w:color="000000"/>
              <w:right w:val="single" w:sz="4" w:space="0" w:color="000000"/>
            </w:tcBorders>
            <w:hideMark/>
          </w:tcPr>
          <w:p w14:paraId="00D44C14" w14:textId="77777777" w:rsidR="00F45F9D" w:rsidRDefault="00F45F9D">
            <w:pPr>
              <w:jc w:val="center"/>
              <w:rPr>
                <w:b/>
              </w:rPr>
            </w:pPr>
            <w:r>
              <w:rPr>
                <w:b/>
              </w:rPr>
              <w:t>3</w:t>
            </w:r>
          </w:p>
        </w:tc>
        <w:tc>
          <w:tcPr>
            <w:tcW w:w="2588" w:type="dxa"/>
            <w:tcBorders>
              <w:top w:val="single" w:sz="4" w:space="0" w:color="000000"/>
              <w:left w:val="single" w:sz="4" w:space="0" w:color="000000"/>
              <w:bottom w:val="single" w:sz="4" w:space="0" w:color="000000"/>
              <w:right w:val="single" w:sz="4" w:space="0" w:color="000000"/>
            </w:tcBorders>
            <w:hideMark/>
          </w:tcPr>
          <w:p w14:paraId="6B774705" w14:textId="77777777" w:rsidR="00F45F9D" w:rsidRDefault="00F45F9D">
            <w:r>
              <w:rPr>
                <w:b/>
              </w:rPr>
              <w:t>Банк-3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9EC8E04" w14:textId="77777777" w:rsidR="00F45F9D" w:rsidRDefault="00F45F9D">
            <w:pPr>
              <w:jc w:val="center"/>
            </w:pPr>
            <w:r>
              <w:t>4,2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31116ED" w14:textId="77777777" w:rsidR="00F45F9D" w:rsidRDefault="00F45F9D">
            <w:pPr>
              <w:jc w:val="center"/>
            </w:pPr>
            <w:r>
              <w:t>1</w:t>
            </w:r>
          </w:p>
        </w:tc>
        <w:tc>
          <w:tcPr>
            <w:tcW w:w="1276" w:type="dxa"/>
            <w:tcBorders>
              <w:top w:val="single" w:sz="4" w:space="0" w:color="000000"/>
              <w:left w:val="single" w:sz="4" w:space="0" w:color="000000"/>
              <w:bottom w:val="single" w:sz="4" w:space="0" w:color="000000"/>
              <w:right w:val="single" w:sz="4" w:space="0" w:color="000000"/>
            </w:tcBorders>
            <w:hideMark/>
          </w:tcPr>
          <w:p w14:paraId="21A97C62" w14:textId="77777777" w:rsidR="00F45F9D" w:rsidRDefault="00F45F9D">
            <w:pPr>
              <w:jc w:val="center"/>
            </w:pPr>
            <w: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E157FDC" w14:textId="77777777" w:rsidR="00F45F9D" w:rsidRDefault="00F45F9D">
            <w:pPr>
              <w:jc w:val="center"/>
            </w:pPr>
            <w:r>
              <w:t>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D706F9" w14:textId="77777777" w:rsidR="00F45F9D" w:rsidRDefault="00F45F9D">
            <w:pPr>
              <w:jc w:val="center"/>
            </w:pPr>
            <w:r>
              <w:t>6,7</w:t>
            </w:r>
          </w:p>
        </w:tc>
      </w:tr>
      <w:tr w:rsidR="00F45F9D" w14:paraId="71CBC5EA" w14:textId="77777777" w:rsidTr="00F45F9D">
        <w:trPr>
          <w:trHeight w:val="340"/>
        </w:trPr>
        <w:tc>
          <w:tcPr>
            <w:tcW w:w="815" w:type="dxa"/>
            <w:tcBorders>
              <w:top w:val="single" w:sz="4" w:space="0" w:color="000000"/>
              <w:left w:val="single" w:sz="4" w:space="0" w:color="000000"/>
              <w:bottom w:val="single" w:sz="4" w:space="0" w:color="000000"/>
              <w:right w:val="single" w:sz="4" w:space="0" w:color="000000"/>
            </w:tcBorders>
            <w:hideMark/>
          </w:tcPr>
          <w:p w14:paraId="6BA7F426" w14:textId="77777777" w:rsidR="00F45F9D" w:rsidRDefault="00F45F9D">
            <w:pPr>
              <w:jc w:val="center"/>
              <w:rPr>
                <w:b/>
              </w:rPr>
            </w:pPr>
            <w:r>
              <w:rPr>
                <w:b/>
              </w:rPr>
              <w:t>4</w:t>
            </w:r>
          </w:p>
        </w:tc>
        <w:tc>
          <w:tcPr>
            <w:tcW w:w="2588" w:type="dxa"/>
            <w:tcBorders>
              <w:top w:val="single" w:sz="4" w:space="0" w:color="000000"/>
              <w:left w:val="single" w:sz="4" w:space="0" w:color="000000"/>
              <w:bottom w:val="single" w:sz="4" w:space="0" w:color="000000"/>
              <w:right w:val="single" w:sz="4" w:space="0" w:color="000000"/>
            </w:tcBorders>
            <w:hideMark/>
          </w:tcPr>
          <w:p w14:paraId="254E5077" w14:textId="77777777" w:rsidR="00F45F9D" w:rsidRDefault="00F45F9D">
            <w:pPr>
              <w:rPr>
                <w:b/>
              </w:rPr>
            </w:pPr>
            <w:r>
              <w:rPr>
                <w:b/>
              </w:rPr>
              <w:t>Банк-4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871A60B" w14:textId="77777777" w:rsidR="00F45F9D" w:rsidRDefault="00F45F9D">
            <w:pPr>
              <w:jc w:val="center"/>
            </w:pPr>
            <w:r>
              <w:t>2,6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AFBD268" w14:textId="77777777" w:rsidR="00F45F9D" w:rsidRDefault="00F45F9D">
            <w:pPr>
              <w:jc w:val="center"/>
            </w:pPr>
            <w:r>
              <w:t>0</w:t>
            </w:r>
          </w:p>
        </w:tc>
        <w:tc>
          <w:tcPr>
            <w:tcW w:w="1276" w:type="dxa"/>
            <w:tcBorders>
              <w:top w:val="single" w:sz="4" w:space="0" w:color="000000"/>
              <w:left w:val="single" w:sz="4" w:space="0" w:color="000000"/>
              <w:bottom w:val="single" w:sz="4" w:space="0" w:color="000000"/>
              <w:right w:val="single" w:sz="4" w:space="0" w:color="000000"/>
            </w:tcBorders>
            <w:hideMark/>
          </w:tcPr>
          <w:p w14:paraId="39C3B487" w14:textId="77777777" w:rsidR="00F45F9D" w:rsidRDefault="00F45F9D">
            <w:pPr>
              <w:jc w:val="center"/>
            </w:pPr>
            <w:r>
              <w:t>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3F1633B" w14:textId="77777777" w:rsidR="00F45F9D" w:rsidRDefault="00F45F9D">
            <w:pPr>
              <w:jc w:val="center"/>
            </w:pPr>
            <w: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788D25" w14:textId="77777777" w:rsidR="00F45F9D" w:rsidRDefault="00F45F9D">
            <w:pPr>
              <w:jc w:val="center"/>
            </w:pPr>
            <w:r>
              <w:t>3,6</w:t>
            </w:r>
          </w:p>
        </w:tc>
      </w:tr>
      <w:tr w:rsidR="00F45F9D" w14:paraId="5EB9AAE9" w14:textId="77777777" w:rsidTr="00F45F9D">
        <w:trPr>
          <w:trHeight w:val="340"/>
        </w:trPr>
        <w:tc>
          <w:tcPr>
            <w:tcW w:w="815" w:type="dxa"/>
            <w:tcBorders>
              <w:top w:val="single" w:sz="4" w:space="0" w:color="000000"/>
              <w:left w:val="single" w:sz="4" w:space="0" w:color="000000"/>
              <w:bottom w:val="single" w:sz="4" w:space="0" w:color="000000"/>
              <w:right w:val="single" w:sz="4" w:space="0" w:color="000000"/>
            </w:tcBorders>
            <w:hideMark/>
          </w:tcPr>
          <w:p w14:paraId="31749D6A" w14:textId="77777777" w:rsidR="00F45F9D" w:rsidRDefault="00F45F9D">
            <w:pPr>
              <w:jc w:val="center"/>
              <w:rPr>
                <w:b/>
              </w:rPr>
            </w:pPr>
            <w:r>
              <w:rPr>
                <w:b/>
              </w:rPr>
              <w:t>5</w:t>
            </w:r>
          </w:p>
        </w:tc>
        <w:tc>
          <w:tcPr>
            <w:tcW w:w="2588" w:type="dxa"/>
            <w:tcBorders>
              <w:top w:val="single" w:sz="4" w:space="0" w:color="000000"/>
              <w:left w:val="single" w:sz="4" w:space="0" w:color="000000"/>
              <w:bottom w:val="single" w:sz="4" w:space="0" w:color="000000"/>
              <w:right w:val="single" w:sz="4" w:space="0" w:color="000000"/>
            </w:tcBorders>
            <w:hideMark/>
          </w:tcPr>
          <w:p w14:paraId="61C7CBA4" w14:textId="77777777" w:rsidR="00F45F9D" w:rsidRDefault="00F45F9D">
            <w:r>
              <w:rPr>
                <w:b/>
              </w:rPr>
              <w:t>Банк-5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8DC2E24" w14:textId="77777777" w:rsidR="00F45F9D" w:rsidRDefault="00F45F9D">
            <w:pPr>
              <w:jc w:val="center"/>
            </w:pPr>
            <w: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1E2F392" w14:textId="77777777" w:rsidR="00F45F9D" w:rsidRDefault="00F45F9D">
            <w:pPr>
              <w:jc w:val="center"/>
            </w:pPr>
            <w:r>
              <w:t>0,5</w:t>
            </w:r>
          </w:p>
        </w:tc>
        <w:tc>
          <w:tcPr>
            <w:tcW w:w="1276" w:type="dxa"/>
            <w:tcBorders>
              <w:top w:val="single" w:sz="4" w:space="0" w:color="000000"/>
              <w:left w:val="single" w:sz="4" w:space="0" w:color="000000"/>
              <w:bottom w:val="single" w:sz="4" w:space="0" w:color="000000"/>
              <w:right w:val="single" w:sz="4" w:space="0" w:color="000000"/>
            </w:tcBorders>
            <w:hideMark/>
          </w:tcPr>
          <w:p w14:paraId="3AA6EF5F" w14:textId="77777777" w:rsidR="00F45F9D" w:rsidRDefault="00F45F9D">
            <w:pPr>
              <w:jc w:val="center"/>
            </w:pPr>
            <w:r>
              <w:t>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139E65B" w14:textId="77777777" w:rsidR="00F45F9D" w:rsidRDefault="00F45F9D">
            <w:pPr>
              <w:jc w:val="center"/>
            </w:pPr>
            <w:r>
              <w:t>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46F88B" w14:textId="77777777" w:rsidR="00F45F9D" w:rsidRDefault="00F45F9D">
            <w:pPr>
              <w:jc w:val="center"/>
            </w:pPr>
            <w:r>
              <w:t>2,3</w:t>
            </w:r>
          </w:p>
        </w:tc>
      </w:tr>
      <w:tr w:rsidR="00F45F9D" w14:paraId="494E86A8" w14:textId="77777777" w:rsidTr="00F45F9D">
        <w:trPr>
          <w:trHeight w:val="340"/>
        </w:trPr>
        <w:tc>
          <w:tcPr>
            <w:tcW w:w="815" w:type="dxa"/>
            <w:tcBorders>
              <w:top w:val="single" w:sz="4" w:space="0" w:color="000000"/>
              <w:left w:val="single" w:sz="4" w:space="0" w:color="000000"/>
              <w:bottom w:val="single" w:sz="4" w:space="0" w:color="000000"/>
              <w:right w:val="single" w:sz="4" w:space="0" w:color="000000"/>
            </w:tcBorders>
            <w:hideMark/>
          </w:tcPr>
          <w:p w14:paraId="13DE9240" w14:textId="77777777" w:rsidR="00F45F9D" w:rsidRDefault="00F45F9D">
            <w:pPr>
              <w:jc w:val="center"/>
              <w:rPr>
                <w:b/>
              </w:rPr>
            </w:pPr>
            <w:r>
              <w:rPr>
                <w:b/>
              </w:rPr>
              <w:t>…</w:t>
            </w:r>
          </w:p>
        </w:tc>
        <w:tc>
          <w:tcPr>
            <w:tcW w:w="2588" w:type="dxa"/>
            <w:tcBorders>
              <w:top w:val="single" w:sz="4" w:space="0" w:color="000000"/>
              <w:left w:val="single" w:sz="4" w:space="0" w:color="000000"/>
              <w:bottom w:val="single" w:sz="4" w:space="0" w:color="000000"/>
              <w:right w:val="single" w:sz="4" w:space="0" w:color="000000"/>
            </w:tcBorders>
          </w:tcPr>
          <w:p w14:paraId="5C9D606A" w14:textId="77777777" w:rsidR="00F45F9D" w:rsidRDefault="00F45F9D">
            <w:pPr>
              <w:rPr>
                <w:b/>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C88A112" w14:textId="77777777" w:rsidR="00F45F9D" w:rsidRDefault="00F45F9D">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4097EBDB" w14:textId="77777777" w:rsidR="00F45F9D" w:rsidRDefault="00F45F9D">
            <w:pPr>
              <w:jc w:val="center"/>
            </w:pPr>
          </w:p>
        </w:tc>
        <w:tc>
          <w:tcPr>
            <w:tcW w:w="1276" w:type="dxa"/>
            <w:tcBorders>
              <w:top w:val="single" w:sz="4" w:space="0" w:color="000000"/>
              <w:left w:val="single" w:sz="4" w:space="0" w:color="000000"/>
              <w:bottom w:val="single" w:sz="4" w:space="0" w:color="000000"/>
              <w:right w:val="single" w:sz="4" w:space="0" w:color="000000"/>
            </w:tcBorders>
          </w:tcPr>
          <w:p w14:paraId="1F4012DE" w14:textId="77777777" w:rsidR="00F45F9D" w:rsidRDefault="00F45F9D">
            <w:pPr>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208E1C" w14:textId="77777777" w:rsidR="00F45F9D" w:rsidRDefault="00F45F9D">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F8C29C" w14:textId="77777777" w:rsidR="00F45F9D" w:rsidRDefault="00F45F9D">
            <w:pPr>
              <w:jc w:val="center"/>
            </w:pPr>
          </w:p>
        </w:tc>
      </w:tr>
      <w:tr w:rsidR="00F45F9D" w14:paraId="514E768A" w14:textId="77777777" w:rsidTr="00F45F9D">
        <w:trPr>
          <w:trHeight w:val="340"/>
        </w:trPr>
        <w:tc>
          <w:tcPr>
            <w:tcW w:w="815" w:type="dxa"/>
            <w:tcBorders>
              <w:top w:val="single" w:sz="4" w:space="0" w:color="000000"/>
              <w:left w:val="single" w:sz="4" w:space="0" w:color="000000"/>
              <w:bottom w:val="single" w:sz="4" w:space="0" w:color="000000"/>
              <w:right w:val="single" w:sz="4" w:space="0" w:color="000000"/>
            </w:tcBorders>
            <w:hideMark/>
          </w:tcPr>
          <w:p w14:paraId="6490A668" w14:textId="77777777" w:rsidR="00F45F9D" w:rsidRDefault="00F45F9D">
            <w:pPr>
              <w:jc w:val="center"/>
              <w:rPr>
                <w:b/>
              </w:rPr>
            </w:pPr>
            <w:r>
              <w:rPr>
                <w:b/>
              </w:rPr>
              <w:t>n</w:t>
            </w:r>
          </w:p>
        </w:tc>
        <w:tc>
          <w:tcPr>
            <w:tcW w:w="2588" w:type="dxa"/>
            <w:tcBorders>
              <w:top w:val="single" w:sz="4" w:space="0" w:color="000000"/>
              <w:left w:val="single" w:sz="4" w:space="0" w:color="000000"/>
              <w:bottom w:val="single" w:sz="4" w:space="0" w:color="000000"/>
              <w:right w:val="single" w:sz="4" w:space="0" w:color="000000"/>
            </w:tcBorders>
          </w:tcPr>
          <w:p w14:paraId="1C4CD9A5" w14:textId="77777777" w:rsidR="00F45F9D" w:rsidRDefault="00F45F9D">
            <w:pPr>
              <w:rPr>
                <w:b/>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B465E11" w14:textId="77777777" w:rsidR="00F45F9D" w:rsidRDefault="00F45F9D">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9384D2" w14:textId="77777777" w:rsidR="00F45F9D" w:rsidRDefault="00F45F9D">
            <w:pPr>
              <w:jc w:val="center"/>
            </w:pPr>
          </w:p>
        </w:tc>
        <w:tc>
          <w:tcPr>
            <w:tcW w:w="1276" w:type="dxa"/>
            <w:tcBorders>
              <w:top w:val="single" w:sz="4" w:space="0" w:color="000000"/>
              <w:left w:val="single" w:sz="4" w:space="0" w:color="000000"/>
              <w:bottom w:val="single" w:sz="4" w:space="0" w:color="000000"/>
              <w:right w:val="single" w:sz="4" w:space="0" w:color="000000"/>
            </w:tcBorders>
          </w:tcPr>
          <w:p w14:paraId="675B538A" w14:textId="77777777" w:rsidR="00F45F9D" w:rsidRDefault="00F45F9D">
            <w:pPr>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14:paraId="35A0BA83" w14:textId="77777777" w:rsidR="00F45F9D" w:rsidRDefault="00F45F9D">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200436" w14:textId="77777777" w:rsidR="00F45F9D" w:rsidRDefault="00F45F9D">
            <w:pPr>
              <w:jc w:val="center"/>
            </w:pPr>
          </w:p>
        </w:tc>
      </w:tr>
    </w:tbl>
    <w:p w14:paraId="4A266DC4" w14:textId="77777777" w:rsidR="00F45F9D" w:rsidRDefault="00F45F9D" w:rsidP="00F45F9D">
      <w:pPr>
        <w:jc w:val="both"/>
      </w:pPr>
    </w:p>
    <w:p w14:paraId="3F4DC5AE" w14:textId="77777777" w:rsidR="00F45F9D" w:rsidRDefault="00F45F9D" w:rsidP="00F45F9D">
      <w:pPr>
        <w:ind w:firstLine="709"/>
        <w:jc w:val="both"/>
      </w:pPr>
      <w:r>
        <w:t>«А1» - өткізу қабілеті коэффициенті;</w:t>
      </w:r>
    </w:p>
    <w:p w14:paraId="25A57702" w14:textId="77777777" w:rsidR="00F45F9D" w:rsidRDefault="00F45F9D" w:rsidP="00F45F9D">
      <w:pPr>
        <w:ind w:firstLine="709"/>
        <w:jc w:val="both"/>
      </w:pPr>
      <w:r>
        <w:t>«А2» - үміткер</w:t>
      </w:r>
      <w:r>
        <w:rPr>
          <w:b/>
        </w:rPr>
        <w:t>-</w:t>
      </w:r>
      <w:r>
        <w:t>банктің аумақтық бірлікте (Нұр-Сұлтан және Алматы қалаларын қоспағанда) филиалдарының (бөлімшелері) болуы;</w:t>
      </w:r>
    </w:p>
    <w:p w14:paraId="57D3568D" w14:textId="77777777" w:rsidR="00F45F9D" w:rsidRDefault="00F45F9D" w:rsidP="00F45F9D">
      <w:pPr>
        <w:ind w:firstLine="709"/>
        <w:jc w:val="both"/>
      </w:pPr>
      <w:r>
        <w:t>«А» - пошта қызметтері үшін комиссиялар;</w:t>
      </w:r>
    </w:p>
    <w:p w14:paraId="61AC3C5B" w14:textId="77777777" w:rsidR="00F45F9D" w:rsidRDefault="00F45F9D" w:rsidP="00F45F9D">
      <w:pPr>
        <w:ind w:firstLine="709"/>
        <w:jc w:val="both"/>
      </w:pPr>
      <w:r>
        <w:t>«Б» - агент-банк қызметтері үшін комиссиялар.</w:t>
      </w:r>
    </w:p>
    <w:p w14:paraId="581BD14D" w14:textId="77777777" w:rsidR="00F45F9D" w:rsidRPr="00F45F9D" w:rsidRDefault="00F45F9D" w:rsidP="00C3392B">
      <w:pPr>
        <w:ind w:left="4956"/>
        <w:jc w:val="right"/>
        <w:rPr>
          <w:color w:val="auto"/>
          <w:sz w:val="28"/>
          <w:szCs w:val="28"/>
        </w:rPr>
      </w:pPr>
    </w:p>
    <w:p w14:paraId="17C1B1BB" w14:textId="77777777" w:rsidR="00452104" w:rsidRPr="00F45F9D" w:rsidRDefault="00452104" w:rsidP="00C3392B">
      <w:pPr>
        <w:ind w:left="4956"/>
        <w:jc w:val="right"/>
        <w:rPr>
          <w:color w:val="auto"/>
          <w:sz w:val="28"/>
          <w:szCs w:val="28"/>
          <w:lang w:val="kk"/>
        </w:rPr>
      </w:pPr>
    </w:p>
    <w:p w14:paraId="7CCC00DC" w14:textId="77777777" w:rsidR="00452104" w:rsidRPr="00F45F9D" w:rsidRDefault="00452104" w:rsidP="00C3392B">
      <w:pPr>
        <w:ind w:left="4956"/>
        <w:jc w:val="right"/>
        <w:rPr>
          <w:color w:val="auto"/>
          <w:sz w:val="28"/>
          <w:szCs w:val="28"/>
          <w:lang w:val="kk"/>
        </w:rPr>
      </w:pPr>
    </w:p>
    <w:p w14:paraId="394A0563" w14:textId="77777777" w:rsidR="00452104" w:rsidRPr="00F45F9D" w:rsidRDefault="00452104" w:rsidP="00C3392B">
      <w:pPr>
        <w:ind w:left="4956"/>
        <w:jc w:val="right"/>
        <w:rPr>
          <w:color w:val="auto"/>
          <w:sz w:val="28"/>
          <w:szCs w:val="28"/>
          <w:lang w:val="kk"/>
        </w:rPr>
      </w:pPr>
    </w:p>
    <w:p w14:paraId="67BD7E67" w14:textId="77777777" w:rsidR="00452104" w:rsidRPr="00F45F9D" w:rsidRDefault="00452104" w:rsidP="00C3392B">
      <w:pPr>
        <w:ind w:left="4956"/>
        <w:jc w:val="right"/>
        <w:rPr>
          <w:color w:val="auto"/>
          <w:sz w:val="28"/>
          <w:szCs w:val="28"/>
          <w:lang w:val="kk"/>
        </w:rPr>
      </w:pPr>
    </w:p>
    <w:p w14:paraId="6BA734A5" w14:textId="77777777" w:rsidR="00452104" w:rsidRPr="00F45F9D" w:rsidRDefault="00452104" w:rsidP="00C3392B">
      <w:pPr>
        <w:ind w:left="4956"/>
        <w:jc w:val="right"/>
        <w:rPr>
          <w:color w:val="auto"/>
          <w:sz w:val="28"/>
          <w:szCs w:val="28"/>
          <w:lang w:val="kk"/>
        </w:rPr>
      </w:pPr>
    </w:p>
    <w:p w14:paraId="089B881E" w14:textId="77777777" w:rsidR="00452104" w:rsidRPr="00F45F9D" w:rsidRDefault="00452104" w:rsidP="00C3392B">
      <w:pPr>
        <w:ind w:left="4956"/>
        <w:jc w:val="right"/>
        <w:rPr>
          <w:color w:val="auto"/>
          <w:sz w:val="28"/>
          <w:szCs w:val="28"/>
          <w:lang w:val="kk"/>
        </w:rPr>
      </w:pPr>
    </w:p>
    <w:p w14:paraId="51C1A936" w14:textId="77777777" w:rsidR="00452104" w:rsidRPr="00F45F9D" w:rsidRDefault="00452104" w:rsidP="00C3392B">
      <w:pPr>
        <w:ind w:left="4956"/>
        <w:jc w:val="right"/>
        <w:rPr>
          <w:color w:val="auto"/>
          <w:sz w:val="28"/>
          <w:szCs w:val="28"/>
          <w:lang w:val="kk"/>
        </w:rPr>
      </w:pPr>
    </w:p>
    <w:p w14:paraId="0D854CF2" w14:textId="77777777" w:rsidR="00452104" w:rsidRPr="00F45F9D" w:rsidRDefault="00452104" w:rsidP="00C3392B">
      <w:pPr>
        <w:ind w:left="4956"/>
        <w:jc w:val="right"/>
        <w:rPr>
          <w:color w:val="auto"/>
          <w:sz w:val="28"/>
          <w:szCs w:val="28"/>
          <w:lang w:val="kk"/>
        </w:rPr>
      </w:pPr>
    </w:p>
    <w:p w14:paraId="4DE58899" w14:textId="77777777" w:rsidR="00452104" w:rsidRPr="00F45F9D" w:rsidRDefault="00452104" w:rsidP="00C3392B">
      <w:pPr>
        <w:ind w:left="4956"/>
        <w:jc w:val="right"/>
        <w:rPr>
          <w:color w:val="auto"/>
          <w:sz w:val="28"/>
          <w:szCs w:val="28"/>
          <w:lang w:val="kk"/>
        </w:rPr>
      </w:pPr>
    </w:p>
    <w:p w14:paraId="79B6479F" w14:textId="77777777" w:rsidR="00452104" w:rsidRPr="00F45F9D" w:rsidRDefault="00452104" w:rsidP="00C3392B">
      <w:pPr>
        <w:ind w:left="4956"/>
        <w:jc w:val="right"/>
        <w:rPr>
          <w:color w:val="auto"/>
          <w:sz w:val="28"/>
          <w:szCs w:val="28"/>
          <w:lang w:val="kk"/>
        </w:rPr>
      </w:pPr>
    </w:p>
    <w:p w14:paraId="60E68A22" w14:textId="77777777" w:rsidR="00452104" w:rsidRPr="00F45F9D" w:rsidRDefault="00452104" w:rsidP="00C3392B">
      <w:pPr>
        <w:ind w:left="4956"/>
        <w:jc w:val="right"/>
        <w:rPr>
          <w:color w:val="auto"/>
          <w:sz w:val="28"/>
          <w:szCs w:val="28"/>
          <w:lang w:val="kk"/>
        </w:rPr>
      </w:pPr>
    </w:p>
    <w:p w14:paraId="074E1F6F" w14:textId="77777777" w:rsidR="00452104" w:rsidRPr="00F45F9D" w:rsidRDefault="00452104" w:rsidP="00C3392B">
      <w:pPr>
        <w:ind w:left="4956"/>
        <w:jc w:val="right"/>
        <w:rPr>
          <w:color w:val="auto"/>
          <w:sz w:val="28"/>
          <w:szCs w:val="28"/>
          <w:lang w:val="kk"/>
        </w:rPr>
      </w:pPr>
    </w:p>
    <w:p w14:paraId="5B189A13" w14:textId="77777777" w:rsidR="00452104" w:rsidRPr="00F45F9D" w:rsidRDefault="00452104" w:rsidP="00C3392B">
      <w:pPr>
        <w:ind w:left="4956"/>
        <w:jc w:val="right"/>
        <w:rPr>
          <w:color w:val="auto"/>
          <w:sz w:val="28"/>
          <w:szCs w:val="28"/>
          <w:lang w:val="kk"/>
        </w:rPr>
      </w:pPr>
    </w:p>
    <w:p w14:paraId="59DB9FF2" w14:textId="77777777" w:rsidR="00452104" w:rsidRPr="00F45F9D" w:rsidRDefault="00452104" w:rsidP="00C3392B">
      <w:pPr>
        <w:ind w:left="4956"/>
        <w:jc w:val="right"/>
        <w:rPr>
          <w:color w:val="auto"/>
          <w:sz w:val="28"/>
          <w:szCs w:val="28"/>
          <w:lang w:val="kk"/>
        </w:rPr>
      </w:pPr>
    </w:p>
    <w:p w14:paraId="5993E6F9" w14:textId="77777777" w:rsidR="00452104" w:rsidRPr="00F45F9D" w:rsidRDefault="00452104" w:rsidP="00C3392B">
      <w:pPr>
        <w:ind w:left="4956"/>
        <w:jc w:val="right"/>
        <w:rPr>
          <w:color w:val="auto"/>
          <w:sz w:val="28"/>
          <w:szCs w:val="28"/>
          <w:lang w:val="kk"/>
        </w:rPr>
      </w:pPr>
    </w:p>
    <w:p w14:paraId="1A10B30E" w14:textId="77777777" w:rsidR="00452104" w:rsidRPr="00F45F9D" w:rsidRDefault="00452104" w:rsidP="00C3392B">
      <w:pPr>
        <w:ind w:left="4956"/>
        <w:jc w:val="right"/>
        <w:rPr>
          <w:color w:val="auto"/>
          <w:sz w:val="28"/>
          <w:szCs w:val="28"/>
          <w:lang w:val="kk"/>
        </w:rPr>
      </w:pPr>
    </w:p>
    <w:p w14:paraId="23F7C7EB" w14:textId="77777777" w:rsidR="006C2EE1" w:rsidRPr="00F45F9D" w:rsidRDefault="006C2EE1" w:rsidP="00C3392B">
      <w:pPr>
        <w:ind w:left="4956"/>
        <w:jc w:val="right"/>
        <w:rPr>
          <w:color w:val="auto"/>
          <w:sz w:val="28"/>
          <w:szCs w:val="28"/>
          <w:lang w:val="kk"/>
        </w:rPr>
      </w:pPr>
    </w:p>
    <w:p w14:paraId="73BD4CC6" w14:textId="77777777" w:rsidR="006C2EE1" w:rsidRPr="00F45F9D" w:rsidRDefault="006C2EE1" w:rsidP="00C3392B">
      <w:pPr>
        <w:ind w:left="4956"/>
        <w:jc w:val="right"/>
        <w:rPr>
          <w:color w:val="auto"/>
          <w:sz w:val="28"/>
          <w:szCs w:val="28"/>
          <w:lang w:val="kk"/>
        </w:rPr>
      </w:pPr>
    </w:p>
    <w:p w14:paraId="40372FEE" w14:textId="77777777" w:rsidR="006C2EE1" w:rsidRPr="00F45F9D" w:rsidRDefault="006C2EE1" w:rsidP="00C3392B">
      <w:pPr>
        <w:ind w:left="4956"/>
        <w:jc w:val="right"/>
        <w:rPr>
          <w:color w:val="auto"/>
          <w:sz w:val="28"/>
          <w:szCs w:val="28"/>
          <w:lang w:val="kk"/>
        </w:rPr>
      </w:pPr>
    </w:p>
    <w:p w14:paraId="20369BCC" w14:textId="77777777" w:rsidR="006C2EE1" w:rsidRPr="00F45F9D" w:rsidRDefault="006C2EE1" w:rsidP="00C3392B">
      <w:pPr>
        <w:ind w:left="4956"/>
        <w:jc w:val="right"/>
        <w:rPr>
          <w:color w:val="auto"/>
          <w:sz w:val="28"/>
          <w:szCs w:val="28"/>
          <w:lang w:val="kk"/>
        </w:rPr>
      </w:pPr>
    </w:p>
    <w:p w14:paraId="0DB1D656" w14:textId="77777777" w:rsidR="00452104" w:rsidRPr="00F45F9D" w:rsidRDefault="00452104" w:rsidP="00C3392B">
      <w:pPr>
        <w:ind w:left="4956"/>
        <w:jc w:val="right"/>
        <w:rPr>
          <w:color w:val="auto"/>
          <w:sz w:val="28"/>
          <w:szCs w:val="28"/>
          <w:lang w:val="kk"/>
        </w:rPr>
      </w:pPr>
    </w:p>
    <w:p w14:paraId="7A786832" w14:textId="77777777" w:rsidR="00452104" w:rsidRPr="00F45F9D" w:rsidRDefault="00452104" w:rsidP="00C3392B">
      <w:pPr>
        <w:ind w:left="4956"/>
        <w:jc w:val="right"/>
        <w:rPr>
          <w:color w:val="auto"/>
          <w:sz w:val="28"/>
          <w:szCs w:val="28"/>
          <w:lang w:val="kk"/>
        </w:rPr>
      </w:pPr>
    </w:p>
    <w:sectPr w:rsidR="00452104" w:rsidRPr="00F45F9D" w:rsidSect="00C3392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51C8A" w14:textId="77777777" w:rsidR="009120BF" w:rsidRDefault="009120BF">
      <w:r>
        <w:separator/>
      </w:r>
    </w:p>
  </w:endnote>
  <w:endnote w:type="continuationSeparator" w:id="0">
    <w:p w14:paraId="52FBBE48" w14:textId="77777777" w:rsidR="009120BF" w:rsidRDefault="0091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AF650" w14:textId="77777777" w:rsidR="009120BF" w:rsidRDefault="009120BF" w:rsidP="0016250C">
      <w:r>
        <w:separator/>
      </w:r>
    </w:p>
  </w:footnote>
  <w:footnote w:type="continuationSeparator" w:id="0">
    <w:p w14:paraId="109B291E" w14:textId="77777777" w:rsidR="009120BF" w:rsidRDefault="009120BF" w:rsidP="0016250C">
      <w:r>
        <w:continuationSeparator/>
      </w:r>
    </w:p>
  </w:footnote>
  <w:footnote w:id="1">
    <w:p w14:paraId="5432DE0D" w14:textId="77777777" w:rsidR="00F45F9D" w:rsidRDefault="00F45F9D" w:rsidP="00F45F9D">
      <w:pPr>
        <w:jc w:val="both"/>
        <w:rPr>
          <w:sz w:val="20"/>
          <w:szCs w:val="20"/>
        </w:rPr>
      </w:pPr>
      <w:r>
        <w:rPr>
          <w:vertAlign w:val="superscript"/>
        </w:rPr>
        <w:footnoteRef/>
      </w:r>
      <w:r>
        <w:rPr>
          <w:sz w:val="20"/>
          <w:szCs w:val="20"/>
        </w:rPr>
        <w:t xml:space="preserve"> меншікті капиталдың жеткіліктілік коэффициенті, бір қарыз алушыға ең жоғары тәуекел көлемі, өтімділік коэффициенттері, өтімділікті жабу коэффициенттері және таза тұрақты қорландыру </w:t>
      </w:r>
    </w:p>
  </w:footnote>
  <w:footnote w:id="2">
    <w:p w14:paraId="3E7D7AF4" w14:textId="77777777" w:rsidR="00F45F9D" w:rsidRDefault="00F45F9D" w:rsidP="00F45F9D">
      <w:pPr>
        <w:jc w:val="both"/>
        <w:rPr>
          <w:sz w:val="20"/>
          <w:szCs w:val="20"/>
        </w:rPr>
      </w:pPr>
      <w:r>
        <w:rPr>
          <w:vertAlign w:val="superscript"/>
        </w:rPr>
        <w:footnoteRef/>
      </w:r>
      <w:r>
        <w:rPr>
          <w:sz w:val="20"/>
          <w:szCs w:val="20"/>
        </w:rPr>
        <w:t xml:space="preserve">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(бұдан әрi – № 54 қаулы) 2-қосымшаға сәйкес баланстық және баланстан тыс шоттардағы қалдықтар туралы есеп (700-N(D)) </w:t>
      </w:r>
    </w:p>
  </w:footnote>
  <w:footnote w:id="3">
    <w:p w14:paraId="6EE2C17F" w14:textId="77777777" w:rsidR="00F45F9D" w:rsidRDefault="00F45F9D" w:rsidP="00F45F9D">
      <w:pPr>
        <w:jc w:val="both"/>
        <w:rPr>
          <w:sz w:val="20"/>
          <w:szCs w:val="20"/>
        </w:rPr>
      </w:pPr>
      <w:r>
        <w:rPr>
          <w:vertAlign w:val="superscript"/>
        </w:rPr>
        <w:footnoteRef/>
      </w:r>
      <w:r>
        <w:rPr>
          <w:sz w:val="20"/>
          <w:szCs w:val="20"/>
        </w:rPr>
        <w:t xml:space="preserve"> № 54 Қаулыға 9-қосымшаға сәйкес берілген қарыздар және олар бойынша сыйақы мөлшерлемелері туралы есеп (LOANS)</w:t>
      </w:r>
    </w:p>
  </w:footnote>
  <w:footnote w:id="4">
    <w:p w14:paraId="0C2623B2" w14:textId="77777777" w:rsidR="00F45F9D" w:rsidRDefault="00F45F9D" w:rsidP="00F45F9D">
      <w:pPr>
        <w:rPr>
          <w:sz w:val="20"/>
          <w:szCs w:val="20"/>
        </w:rPr>
      </w:pPr>
      <w:r>
        <w:rPr>
          <w:vertAlign w:val="superscript"/>
        </w:rPr>
        <w:footnoteRef/>
      </w:r>
      <w:r>
        <w:rPr>
          <w:sz w:val="20"/>
          <w:szCs w:val="20"/>
        </w:rPr>
        <w:t xml:space="preserve"> № 54 Қаулыға 13-қосымшаға сәйкес тартылған қаражаттың негізгі көздері (FUND) туралы есеп</w:t>
      </w:r>
    </w:p>
  </w:footnote>
  <w:footnote w:id="5">
    <w:p w14:paraId="2E340F33" w14:textId="77777777" w:rsidR="00F45F9D" w:rsidRDefault="00F45F9D" w:rsidP="00F45F9D">
      <w:pPr>
        <w:jc w:val="both"/>
        <w:rPr>
          <w:sz w:val="20"/>
          <w:szCs w:val="20"/>
        </w:rPr>
      </w:pPr>
      <w:r>
        <w:rPr>
          <w:vertAlign w:val="superscript"/>
        </w:rPr>
        <w:footnoteRef/>
      </w:r>
      <w:r>
        <w:rPr>
          <w:sz w:val="20"/>
          <w:szCs w:val="20"/>
        </w:rPr>
        <w:t xml:space="preserve"> Қазақстан Республикасы Ұлттық Банкі Басқармасының 2016 жылғы 28 қаңтардағы №41 қаулысымен бекітілген Қаржы ұйымдарының қаржылық есептілікті ұсынуы Қағидаларына 3-қосымшаға сәйкес ақша қаражатының қозғалысы туралы есеп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69F"/>
    <w:multiLevelType w:val="multilevel"/>
    <w:tmpl w:val="648E13F6"/>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0F7AC2"/>
    <w:multiLevelType w:val="hybridMultilevel"/>
    <w:tmpl w:val="DE6EA3CC"/>
    <w:lvl w:ilvl="0" w:tplc="B81823A8">
      <w:start w:val="12"/>
      <w:numFmt w:val="decimal"/>
      <w:lvlText w:val="%1."/>
      <w:lvlJc w:val="left"/>
      <w:pPr>
        <w:ind w:left="1789" w:hanging="375"/>
      </w:pPr>
      <w:rPr>
        <w:rFonts w:hint="default"/>
      </w:rPr>
    </w:lvl>
    <w:lvl w:ilvl="1" w:tplc="4DF4E778">
      <w:start w:val="1"/>
      <w:numFmt w:val="lowerLetter"/>
      <w:lvlText w:val="%2."/>
      <w:lvlJc w:val="left"/>
      <w:pPr>
        <w:ind w:left="2494" w:hanging="360"/>
      </w:pPr>
    </w:lvl>
    <w:lvl w:ilvl="2" w:tplc="94EC8F3A" w:tentative="1">
      <w:start w:val="1"/>
      <w:numFmt w:val="lowerRoman"/>
      <w:lvlText w:val="%3."/>
      <w:lvlJc w:val="right"/>
      <w:pPr>
        <w:ind w:left="3214" w:hanging="180"/>
      </w:pPr>
    </w:lvl>
    <w:lvl w:ilvl="3" w:tplc="326EF4A8" w:tentative="1">
      <w:start w:val="1"/>
      <w:numFmt w:val="decimal"/>
      <w:lvlText w:val="%4."/>
      <w:lvlJc w:val="left"/>
      <w:pPr>
        <w:ind w:left="3934" w:hanging="360"/>
      </w:pPr>
    </w:lvl>
    <w:lvl w:ilvl="4" w:tplc="5CB4E88E" w:tentative="1">
      <w:start w:val="1"/>
      <w:numFmt w:val="lowerLetter"/>
      <w:lvlText w:val="%5."/>
      <w:lvlJc w:val="left"/>
      <w:pPr>
        <w:ind w:left="4654" w:hanging="360"/>
      </w:pPr>
    </w:lvl>
    <w:lvl w:ilvl="5" w:tplc="3334A916" w:tentative="1">
      <w:start w:val="1"/>
      <w:numFmt w:val="lowerRoman"/>
      <w:lvlText w:val="%6."/>
      <w:lvlJc w:val="right"/>
      <w:pPr>
        <w:ind w:left="5374" w:hanging="180"/>
      </w:pPr>
    </w:lvl>
    <w:lvl w:ilvl="6" w:tplc="332A3546" w:tentative="1">
      <w:start w:val="1"/>
      <w:numFmt w:val="decimal"/>
      <w:lvlText w:val="%7."/>
      <w:lvlJc w:val="left"/>
      <w:pPr>
        <w:ind w:left="6094" w:hanging="360"/>
      </w:pPr>
    </w:lvl>
    <w:lvl w:ilvl="7" w:tplc="04BA9CF4" w:tentative="1">
      <w:start w:val="1"/>
      <w:numFmt w:val="lowerLetter"/>
      <w:lvlText w:val="%8."/>
      <w:lvlJc w:val="left"/>
      <w:pPr>
        <w:ind w:left="6814" w:hanging="360"/>
      </w:pPr>
    </w:lvl>
    <w:lvl w:ilvl="8" w:tplc="EADA6238" w:tentative="1">
      <w:start w:val="1"/>
      <w:numFmt w:val="lowerRoman"/>
      <w:lvlText w:val="%9."/>
      <w:lvlJc w:val="right"/>
      <w:pPr>
        <w:ind w:left="7534" w:hanging="180"/>
      </w:pPr>
    </w:lvl>
  </w:abstractNum>
  <w:abstractNum w:abstractNumId="2">
    <w:nsid w:val="0671579B"/>
    <w:multiLevelType w:val="multilevel"/>
    <w:tmpl w:val="2B907E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79462C5"/>
    <w:multiLevelType w:val="multilevel"/>
    <w:tmpl w:val="D8BE91B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0CA25EF0"/>
    <w:multiLevelType w:val="hybridMultilevel"/>
    <w:tmpl w:val="B5DEBCF8"/>
    <w:lvl w:ilvl="0" w:tplc="60702DCA">
      <w:start w:val="1"/>
      <w:numFmt w:val="decimal"/>
      <w:lvlText w:val="%1)"/>
      <w:lvlJc w:val="left"/>
      <w:pPr>
        <w:ind w:left="720" w:hanging="360"/>
      </w:pPr>
      <w:rPr>
        <w:rFonts w:hint="default"/>
        <w:color w:val="auto"/>
      </w:rPr>
    </w:lvl>
    <w:lvl w:ilvl="1" w:tplc="EE303560" w:tentative="1">
      <w:start w:val="1"/>
      <w:numFmt w:val="lowerLetter"/>
      <w:lvlText w:val="%2."/>
      <w:lvlJc w:val="left"/>
      <w:pPr>
        <w:ind w:left="1440" w:hanging="360"/>
      </w:pPr>
    </w:lvl>
    <w:lvl w:ilvl="2" w:tplc="08F4C700" w:tentative="1">
      <w:start w:val="1"/>
      <w:numFmt w:val="lowerRoman"/>
      <w:lvlText w:val="%3."/>
      <w:lvlJc w:val="right"/>
      <w:pPr>
        <w:ind w:left="2160" w:hanging="180"/>
      </w:pPr>
    </w:lvl>
    <w:lvl w:ilvl="3" w:tplc="003E8D12" w:tentative="1">
      <w:start w:val="1"/>
      <w:numFmt w:val="decimal"/>
      <w:lvlText w:val="%4."/>
      <w:lvlJc w:val="left"/>
      <w:pPr>
        <w:ind w:left="2880" w:hanging="360"/>
      </w:pPr>
    </w:lvl>
    <w:lvl w:ilvl="4" w:tplc="8062CCF4" w:tentative="1">
      <w:start w:val="1"/>
      <w:numFmt w:val="lowerLetter"/>
      <w:lvlText w:val="%5."/>
      <w:lvlJc w:val="left"/>
      <w:pPr>
        <w:ind w:left="3600" w:hanging="360"/>
      </w:pPr>
    </w:lvl>
    <w:lvl w:ilvl="5" w:tplc="653E8206" w:tentative="1">
      <w:start w:val="1"/>
      <w:numFmt w:val="lowerRoman"/>
      <w:lvlText w:val="%6."/>
      <w:lvlJc w:val="right"/>
      <w:pPr>
        <w:ind w:left="4320" w:hanging="180"/>
      </w:pPr>
    </w:lvl>
    <w:lvl w:ilvl="6" w:tplc="A52C31CC" w:tentative="1">
      <w:start w:val="1"/>
      <w:numFmt w:val="decimal"/>
      <w:lvlText w:val="%7."/>
      <w:lvlJc w:val="left"/>
      <w:pPr>
        <w:ind w:left="5040" w:hanging="360"/>
      </w:pPr>
    </w:lvl>
    <w:lvl w:ilvl="7" w:tplc="DCAC75D2" w:tentative="1">
      <w:start w:val="1"/>
      <w:numFmt w:val="lowerLetter"/>
      <w:lvlText w:val="%8."/>
      <w:lvlJc w:val="left"/>
      <w:pPr>
        <w:ind w:left="5760" w:hanging="360"/>
      </w:pPr>
    </w:lvl>
    <w:lvl w:ilvl="8" w:tplc="5640371A" w:tentative="1">
      <w:start w:val="1"/>
      <w:numFmt w:val="lowerRoman"/>
      <w:lvlText w:val="%9."/>
      <w:lvlJc w:val="right"/>
      <w:pPr>
        <w:ind w:left="6480" w:hanging="180"/>
      </w:pPr>
    </w:lvl>
  </w:abstractNum>
  <w:abstractNum w:abstractNumId="5">
    <w:nsid w:val="0DBD3F0B"/>
    <w:multiLevelType w:val="hybridMultilevel"/>
    <w:tmpl w:val="C3CA9584"/>
    <w:lvl w:ilvl="0" w:tplc="531CEC44">
      <w:start w:val="1"/>
      <w:numFmt w:val="decimal"/>
      <w:lvlText w:val="%1)"/>
      <w:lvlJc w:val="left"/>
      <w:pPr>
        <w:ind w:left="1069" w:hanging="360"/>
      </w:pPr>
      <w:rPr>
        <w:rFonts w:ascii="Times New Roman" w:hAnsi="Times New Roman" w:cs="Times New Roman" w:hint="default"/>
      </w:rPr>
    </w:lvl>
    <w:lvl w:ilvl="1" w:tplc="74A09758" w:tentative="1">
      <w:start w:val="1"/>
      <w:numFmt w:val="lowerLetter"/>
      <w:lvlText w:val="%2."/>
      <w:lvlJc w:val="left"/>
      <w:pPr>
        <w:ind w:left="1789" w:hanging="360"/>
      </w:pPr>
    </w:lvl>
    <w:lvl w:ilvl="2" w:tplc="B478F4E6" w:tentative="1">
      <w:start w:val="1"/>
      <w:numFmt w:val="lowerRoman"/>
      <w:lvlText w:val="%3."/>
      <w:lvlJc w:val="right"/>
      <w:pPr>
        <w:ind w:left="2509" w:hanging="180"/>
      </w:pPr>
    </w:lvl>
    <w:lvl w:ilvl="3" w:tplc="D1B6EFB6" w:tentative="1">
      <w:start w:val="1"/>
      <w:numFmt w:val="decimal"/>
      <w:lvlText w:val="%4."/>
      <w:lvlJc w:val="left"/>
      <w:pPr>
        <w:ind w:left="3229" w:hanging="360"/>
      </w:pPr>
    </w:lvl>
    <w:lvl w:ilvl="4" w:tplc="BC6E7C62" w:tentative="1">
      <w:start w:val="1"/>
      <w:numFmt w:val="lowerLetter"/>
      <w:lvlText w:val="%5."/>
      <w:lvlJc w:val="left"/>
      <w:pPr>
        <w:ind w:left="3949" w:hanging="360"/>
      </w:pPr>
    </w:lvl>
    <w:lvl w:ilvl="5" w:tplc="4E64CE32" w:tentative="1">
      <w:start w:val="1"/>
      <w:numFmt w:val="lowerRoman"/>
      <w:lvlText w:val="%6."/>
      <w:lvlJc w:val="right"/>
      <w:pPr>
        <w:ind w:left="4669" w:hanging="180"/>
      </w:pPr>
    </w:lvl>
    <w:lvl w:ilvl="6" w:tplc="FA426EE6" w:tentative="1">
      <w:start w:val="1"/>
      <w:numFmt w:val="decimal"/>
      <w:lvlText w:val="%7."/>
      <w:lvlJc w:val="left"/>
      <w:pPr>
        <w:ind w:left="5389" w:hanging="360"/>
      </w:pPr>
    </w:lvl>
    <w:lvl w:ilvl="7" w:tplc="E8DAB0B0" w:tentative="1">
      <w:start w:val="1"/>
      <w:numFmt w:val="lowerLetter"/>
      <w:lvlText w:val="%8."/>
      <w:lvlJc w:val="left"/>
      <w:pPr>
        <w:ind w:left="6109" w:hanging="360"/>
      </w:pPr>
    </w:lvl>
    <w:lvl w:ilvl="8" w:tplc="F37A2772" w:tentative="1">
      <w:start w:val="1"/>
      <w:numFmt w:val="lowerRoman"/>
      <w:lvlText w:val="%9."/>
      <w:lvlJc w:val="right"/>
      <w:pPr>
        <w:ind w:left="6829" w:hanging="180"/>
      </w:pPr>
    </w:lvl>
  </w:abstractNum>
  <w:abstractNum w:abstractNumId="6">
    <w:nsid w:val="0E9E7DDF"/>
    <w:multiLevelType w:val="hybridMultilevel"/>
    <w:tmpl w:val="255CC474"/>
    <w:lvl w:ilvl="0" w:tplc="68CCF0D4">
      <w:start w:val="1"/>
      <w:numFmt w:val="decimal"/>
      <w:lvlText w:val="%1."/>
      <w:lvlJc w:val="left"/>
      <w:pPr>
        <w:ind w:left="720" w:hanging="360"/>
      </w:pPr>
      <w:rPr>
        <w:rFonts w:hint="default"/>
      </w:rPr>
    </w:lvl>
    <w:lvl w:ilvl="1" w:tplc="AC72FCC8" w:tentative="1">
      <w:start w:val="1"/>
      <w:numFmt w:val="lowerLetter"/>
      <w:lvlText w:val="%2."/>
      <w:lvlJc w:val="left"/>
      <w:pPr>
        <w:ind w:left="1440" w:hanging="360"/>
      </w:pPr>
    </w:lvl>
    <w:lvl w:ilvl="2" w:tplc="43F452B6" w:tentative="1">
      <w:start w:val="1"/>
      <w:numFmt w:val="lowerRoman"/>
      <w:lvlText w:val="%3."/>
      <w:lvlJc w:val="right"/>
      <w:pPr>
        <w:ind w:left="2160" w:hanging="180"/>
      </w:pPr>
    </w:lvl>
    <w:lvl w:ilvl="3" w:tplc="86E47B14" w:tentative="1">
      <w:start w:val="1"/>
      <w:numFmt w:val="decimal"/>
      <w:lvlText w:val="%4."/>
      <w:lvlJc w:val="left"/>
      <w:pPr>
        <w:ind w:left="2880" w:hanging="360"/>
      </w:pPr>
    </w:lvl>
    <w:lvl w:ilvl="4" w:tplc="0BEE2DCA" w:tentative="1">
      <w:start w:val="1"/>
      <w:numFmt w:val="lowerLetter"/>
      <w:lvlText w:val="%5."/>
      <w:lvlJc w:val="left"/>
      <w:pPr>
        <w:ind w:left="3600" w:hanging="360"/>
      </w:pPr>
    </w:lvl>
    <w:lvl w:ilvl="5" w:tplc="EA8E040A" w:tentative="1">
      <w:start w:val="1"/>
      <w:numFmt w:val="lowerRoman"/>
      <w:lvlText w:val="%6."/>
      <w:lvlJc w:val="right"/>
      <w:pPr>
        <w:ind w:left="4320" w:hanging="180"/>
      </w:pPr>
    </w:lvl>
    <w:lvl w:ilvl="6" w:tplc="42924834" w:tentative="1">
      <w:start w:val="1"/>
      <w:numFmt w:val="decimal"/>
      <w:lvlText w:val="%7."/>
      <w:lvlJc w:val="left"/>
      <w:pPr>
        <w:ind w:left="5040" w:hanging="360"/>
      </w:pPr>
    </w:lvl>
    <w:lvl w:ilvl="7" w:tplc="5D8C267E" w:tentative="1">
      <w:start w:val="1"/>
      <w:numFmt w:val="lowerLetter"/>
      <w:lvlText w:val="%8."/>
      <w:lvlJc w:val="left"/>
      <w:pPr>
        <w:ind w:left="5760" w:hanging="360"/>
      </w:pPr>
    </w:lvl>
    <w:lvl w:ilvl="8" w:tplc="09985FEE" w:tentative="1">
      <w:start w:val="1"/>
      <w:numFmt w:val="lowerRoman"/>
      <w:lvlText w:val="%9."/>
      <w:lvlJc w:val="right"/>
      <w:pPr>
        <w:ind w:left="6480" w:hanging="180"/>
      </w:pPr>
    </w:lvl>
  </w:abstractNum>
  <w:abstractNum w:abstractNumId="7">
    <w:nsid w:val="0F1C60DC"/>
    <w:multiLevelType w:val="hybridMultilevel"/>
    <w:tmpl w:val="7A0C856E"/>
    <w:lvl w:ilvl="0" w:tplc="5A40BB10">
      <w:start w:val="1"/>
      <w:numFmt w:val="decimal"/>
      <w:lvlText w:val="%1)"/>
      <w:lvlJc w:val="left"/>
      <w:pPr>
        <w:ind w:left="720" w:hanging="360"/>
      </w:pPr>
      <w:rPr>
        <w:rFonts w:hint="default"/>
        <w:b w:val="0"/>
        <w:color w:val="auto"/>
      </w:rPr>
    </w:lvl>
    <w:lvl w:ilvl="1" w:tplc="C346026C" w:tentative="1">
      <w:start w:val="1"/>
      <w:numFmt w:val="lowerLetter"/>
      <w:lvlText w:val="%2."/>
      <w:lvlJc w:val="left"/>
      <w:pPr>
        <w:ind w:left="1440" w:hanging="360"/>
      </w:pPr>
    </w:lvl>
    <w:lvl w:ilvl="2" w:tplc="2F7E6E04" w:tentative="1">
      <w:start w:val="1"/>
      <w:numFmt w:val="lowerRoman"/>
      <w:lvlText w:val="%3."/>
      <w:lvlJc w:val="right"/>
      <w:pPr>
        <w:ind w:left="2160" w:hanging="180"/>
      </w:pPr>
    </w:lvl>
    <w:lvl w:ilvl="3" w:tplc="1B68E956" w:tentative="1">
      <w:start w:val="1"/>
      <w:numFmt w:val="decimal"/>
      <w:lvlText w:val="%4."/>
      <w:lvlJc w:val="left"/>
      <w:pPr>
        <w:ind w:left="2880" w:hanging="360"/>
      </w:pPr>
    </w:lvl>
    <w:lvl w:ilvl="4" w:tplc="23D29FB2" w:tentative="1">
      <w:start w:val="1"/>
      <w:numFmt w:val="lowerLetter"/>
      <w:lvlText w:val="%5."/>
      <w:lvlJc w:val="left"/>
      <w:pPr>
        <w:ind w:left="3600" w:hanging="360"/>
      </w:pPr>
    </w:lvl>
    <w:lvl w:ilvl="5" w:tplc="0D34EE60" w:tentative="1">
      <w:start w:val="1"/>
      <w:numFmt w:val="lowerRoman"/>
      <w:lvlText w:val="%6."/>
      <w:lvlJc w:val="right"/>
      <w:pPr>
        <w:ind w:left="4320" w:hanging="180"/>
      </w:pPr>
    </w:lvl>
    <w:lvl w:ilvl="6" w:tplc="78F492EC" w:tentative="1">
      <w:start w:val="1"/>
      <w:numFmt w:val="decimal"/>
      <w:lvlText w:val="%7."/>
      <w:lvlJc w:val="left"/>
      <w:pPr>
        <w:ind w:left="5040" w:hanging="360"/>
      </w:pPr>
    </w:lvl>
    <w:lvl w:ilvl="7" w:tplc="F8EE7670" w:tentative="1">
      <w:start w:val="1"/>
      <w:numFmt w:val="lowerLetter"/>
      <w:lvlText w:val="%8."/>
      <w:lvlJc w:val="left"/>
      <w:pPr>
        <w:ind w:left="5760" w:hanging="360"/>
      </w:pPr>
    </w:lvl>
    <w:lvl w:ilvl="8" w:tplc="4094E782" w:tentative="1">
      <w:start w:val="1"/>
      <w:numFmt w:val="lowerRoman"/>
      <w:lvlText w:val="%9."/>
      <w:lvlJc w:val="right"/>
      <w:pPr>
        <w:ind w:left="6480" w:hanging="180"/>
      </w:pPr>
    </w:lvl>
  </w:abstractNum>
  <w:abstractNum w:abstractNumId="8">
    <w:nsid w:val="18FE0187"/>
    <w:multiLevelType w:val="hybridMultilevel"/>
    <w:tmpl w:val="00D0937A"/>
    <w:lvl w:ilvl="0" w:tplc="393E60B2">
      <w:start w:val="4"/>
      <w:numFmt w:val="decimal"/>
      <w:lvlText w:val="%1."/>
      <w:lvlJc w:val="left"/>
      <w:pPr>
        <w:ind w:left="720" w:hanging="360"/>
      </w:pPr>
      <w:rPr>
        <w:rFonts w:hint="default"/>
      </w:rPr>
    </w:lvl>
    <w:lvl w:ilvl="1" w:tplc="25EE7F32" w:tentative="1">
      <w:start w:val="1"/>
      <w:numFmt w:val="lowerLetter"/>
      <w:lvlText w:val="%2."/>
      <w:lvlJc w:val="left"/>
      <w:pPr>
        <w:ind w:left="1440" w:hanging="360"/>
      </w:pPr>
    </w:lvl>
    <w:lvl w:ilvl="2" w:tplc="394A14B6" w:tentative="1">
      <w:start w:val="1"/>
      <w:numFmt w:val="lowerRoman"/>
      <w:lvlText w:val="%3."/>
      <w:lvlJc w:val="right"/>
      <w:pPr>
        <w:ind w:left="2160" w:hanging="180"/>
      </w:pPr>
    </w:lvl>
    <w:lvl w:ilvl="3" w:tplc="F06AB74A" w:tentative="1">
      <w:start w:val="1"/>
      <w:numFmt w:val="decimal"/>
      <w:lvlText w:val="%4."/>
      <w:lvlJc w:val="left"/>
      <w:pPr>
        <w:ind w:left="2880" w:hanging="360"/>
      </w:pPr>
    </w:lvl>
    <w:lvl w:ilvl="4" w:tplc="4B02DDCE" w:tentative="1">
      <w:start w:val="1"/>
      <w:numFmt w:val="lowerLetter"/>
      <w:lvlText w:val="%5."/>
      <w:lvlJc w:val="left"/>
      <w:pPr>
        <w:ind w:left="3600" w:hanging="360"/>
      </w:pPr>
    </w:lvl>
    <w:lvl w:ilvl="5" w:tplc="C2E43544" w:tentative="1">
      <w:start w:val="1"/>
      <w:numFmt w:val="lowerRoman"/>
      <w:lvlText w:val="%6."/>
      <w:lvlJc w:val="right"/>
      <w:pPr>
        <w:ind w:left="4320" w:hanging="180"/>
      </w:pPr>
    </w:lvl>
    <w:lvl w:ilvl="6" w:tplc="F6024DBE" w:tentative="1">
      <w:start w:val="1"/>
      <w:numFmt w:val="decimal"/>
      <w:lvlText w:val="%7."/>
      <w:lvlJc w:val="left"/>
      <w:pPr>
        <w:ind w:left="5040" w:hanging="360"/>
      </w:pPr>
    </w:lvl>
    <w:lvl w:ilvl="7" w:tplc="E7622446" w:tentative="1">
      <w:start w:val="1"/>
      <w:numFmt w:val="lowerLetter"/>
      <w:lvlText w:val="%8."/>
      <w:lvlJc w:val="left"/>
      <w:pPr>
        <w:ind w:left="5760" w:hanging="360"/>
      </w:pPr>
    </w:lvl>
    <w:lvl w:ilvl="8" w:tplc="08A6158C" w:tentative="1">
      <w:start w:val="1"/>
      <w:numFmt w:val="lowerRoman"/>
      <w:lvlText w:val="%9."/>
      <w:lvlJc w:val="right"/>
      <w:pPr>
        <w:ind w:left="6480" w:hanging="180"/>
      </w:pPr>
    </w:lvl>
  </w:abstractNum>
  <w:abstractNum w:abstractNumId="9">
    <w:nsid w:val="1A6667D8"/>
    <w:multiLevelType w:val="hybridMultilevel"/>
    <w:tmpl w:val="12023AFC"/>
    <w:lvl w:ilvl="0" w:tplc="4D3AFD0C">
      <w:start w:val="1"/>
      <w:numFmt w:val="decimal"/>
      <w:lvlText w:val="%1."/>
      <w:lvlJc w:val="left"/>
      <w:pPr>
        <w:ind w:left="720" w:hanging="360"/>
      </w:pPr>
    </w:lvl>
    <w:lvl w:ilvl="1" w:tplc="66DA23BA" w:tentative="1">
      <w:start w:val="1"/>
      <w:numFmt w:val="lowerLetter"/>
      <w:lvlText w:val="%2."/>
      <w:lvlJc w:val="left"/>
      <w:pPr>
        <w:ind w:left="1440" w:hanging="360"/>
      </w:pPr>
    </w:lvl>
    <w:lvl w:ilvl="2" w:tplc="E4BA6990" w:tentative="1">
      <w:start w:val="1"/>
      <w:numFmt w:val="lowerRoman"/>
      <w:lvlText w:val="%3."/>
      <w:lvlJc w:val="right"/>
      <w:pPr>
        <w:ind w:left="2160" w:hanging="180"/>
      </w:pPr>
    </w:lvl>
    <w:lvl w:ilvl="3" w:tplc="2A9604E8" w:tentative="1">
      <w:start w:val="1"/>
      <w:numFmt w:val="decimal"/>
      <w:lvlText w:val="%4."/>
      <w:lvlJc w:val="left"/>
      <w:pPr>
        <w:ind w:left="2880" w:hanging="360"/>
      </w:pPr>
    </w:lvl>
    <w:lvl w:ilvl="4" w:tplc="95B0E6A4" w:tentative="1">
      <w:start w:val="1"/>
      <w:numFmt w:val="lowerLetter"/>
      <w:lvlText w:val="%5."/>
      <w:lvlJc w:val="left"/>
      <w:pPr>
        <w:ind w:left="3600" w:hanging="360"/>
      </w:pPr>
    </w:lvl>
    <w:lvl w:ilvl="5" w:tplc="E27EA24E" w:tentative="1">
      <w:start w:val="1"/>
      <w:numFmt w:val="lowerRoman"/>
      <w:lvlText w:val="%6."/>
      <w:lvlJc w:val="right"/>
      <w:pPr>
        <w:ind w:left="4320" w:hanging="180"/>
      </w:pPr>
    </w:lvl>
    <w:lvl w:ilvl="6" w:tplc="F80212D8" w:tentative="1">
      <w:start w:val="1"/>
      <w:numFmt w:val="decimal"/>
      <w:lvlText w:val="%7."/>
      <w:lvlJc w:val="left"/>
      <w:pPr>
        <w:ind w:left="5040" w:hanging="360"/>
      </w:pPr>
    </w:lvl>
    <w:lvl w:ilvl="7" w:tplc="3DE6ED2C" w:tentative="1">
      <w:start w:val="1"/>
      <w:numFmt w:val="lowerLetter"/>
      <w:lvlText w:val="%8."/>
      <w:lvlJc w:val="left"/>
      <w:pPr>
        <w:ind w:left="5760" w:hanging="360"/>
      </w:pPr>
    </w:lvl>
    <w:lvl w:ilvl="8" w:tplc="762A951C" w:tentative="1">
      <w:start w:val="1"/>
      <w:numFmt w:val="lowerRoman"/>
      <w:lvlText w:val="%9."/>
      <w:lvlJc w:val="right"/>
      <w:pPr>
        <w:ind w:left="6480" w:hanging="180"/>
      </w:pPr>
    </w:lvl>
  </w:abstractNum>
  <w:abstractNum w:abstractNumId="10">
    <w:nsid w:val="1B4269E0"/>
    <w:multiLevelType w:val="hybridMultilevel"/>
    <w:tmpl w:val="26144994"/>
    <w:lvl w:ilvl="0" w:tplc="32123396">
      <w:start w:val="1"/>
      <w:numFmt w:val="decimal"/>
      <w:lvlText w:val="%1."/>
      <w:lvlJc w:val="left"/>
      <w:pPr>
        <w:ind w:left="720" w:hanging="360"/>
      </w:pPr>
    </w:lvl>
    <w:lvl w:ilvl="1" w:tplc="891A4A90" w:tentative="1">
      <w:start w:val="1"/>
      <w:numFmt w:val="lowerLetter"/>
      <w:lvlText w:val="%2."/>
      <w:lvlJc w:val="left"/>
      <w:pPr>
        <w:ind w:left="1440" w:hanging="360"/>
      </w:pPr>
    </w:lvl>
    <w:lvl w:ilvl="2" w:tplc="06149A2A" w:tentative="1">
      <w:start w:val="1"/>
      <w:numFmt w:val="lowerRoman"/>
      <w:lvlText w:val="%3."/>
      <w:lvlJc w:val="right"/>
      <w:pPr>
        <w:ind w:left="2160" w:hanging="180"/>
      </w:pPr>
    </w:lvl>
    <w:lvl w:ilvl="3" w:tplc="CA302206" w:tentative="1">
      <w:start w:val="1"/>
      <w:numFmt w:val="decimal"/>
      <w:lvlText w:val="%4."/>
      <w:lvlJc w:val="left"/>
      <w:pPr>
        <w:ind w:left="2880" w:hanging="360"/>
      </w:pPr>
    </w:lvl>
    <w:lvl w:ilvl="4" w:tplc="AFD6102C" w:tentative="1">
      <w:start w:val="1"/>
      <w:numFmt w:val="lowerLetter"/>
      <w:lvlText w:val="%5."/>
      <w:lvlJc w:val="left"/>
      <w:pPr>
        <w:ind w:left="3600" w:hanging="360"/>
      </w:pPr>
    </w:lvl>
    <w:lvl w:ilvl="5" w:tplc="CE76380E" w:tentative="1">
      <w:start w:val="1"/>
      <w:numFmt w:val="lowerRoman"/>
      <w:lvlText w:val="%6."/>
      <w:lvlJc w:val="right"/>
      <w:pPr>
        <w:ind w:left="4320" w:hanging="180"/>
      </w:pPr>
    </w:lvl>
    <w:lvl w:ilvl="6" w:tplc="E564EDB4" w:tentative="1">
      <w:start w:val="1"/>
      <w:numFmt w:val="decimal"/>
      <w:lvlText w:val="%7."/>
      <w:lvlJc w:val="left"/>
      <w:pPr>
        <w:ind w:left="5040" w:hanging="360"/>
      </w:pPr>
    </w:lvl>
    <w:lvl w:ilvl="7" w:tplc="A894D066" w:tentative="1">
      <w:start w:val="1"/>
      <w:numFmt w:val="lowerLetter"/>
      <w:lvlText w:val="%8."/>
      <w:lvlJc w:val="left"/>
      <w:pPr>
        <w:ind w:left="5760" w:hanging="360"/>
      </w:pPr>
    </w:lvl>
    <w:lvl w:ilvl="8" w:tplc="6268A992" w:tentative="1">
      <w:start w:val="1"/>
      <w:numFmt w:val="lowerRoman"/>
      <w:lvlText w:val="%9."/>
      <w:lvlJc w:val="right"/>
      <w:pPr>
        <w:ind w:left="6480" w:hanging="180"/>
      </w:pPr>
    </w:lvl>
  </w:abstractNum>
  <w:abstractNum w:abstractNumId="11">
    <w:nsid w:val="1C03573F"/>
    <w:multiLevelType w:val="hybridMultilevel"/>
    <w:tmpl w:val="5692872E"/>
    <w:lvl w:ilvl="0" w:tplc="42EA86E8">
      <w:start w:val="1"/>
      <w:numFmt w:val="decimal"/>
      <w:lvlText w:val="%1)"/>
      <w:lvlJc w:val="left"/>
      <w:pPr>
        <w:ind w:left="1080" w:hanging="360"/>
      </w:pPr>
      <w:rPr>
        <w:rFonts w:ascii="Times New Roman" w:hAnsi="Times New Roman" w:cs="Times New Roman" w:hint="default"/>
        <w:sz w:val="24"/>
      </w:rPr>
    </w:lvl>
    <w:lvl w:ilvl="1" w:tplc="FE521D26" w:tentative="1">
      <w:start w:val="1"/>
      <w:numFmt w:val="lowerLetter"/>
      <w:lvlText w:val="%2."/>
      <w:lvlJc w:val="left"/>
      <w:pPr>
        <w:ind w:left="1800" w:hanging="360"/>
      </w:pPr>
    </w:lvl>
    <w:lvl w:ilvl="2" w:tplc="B04E1372" w:tentative="1">
      <w:start w:val="1"/>
      <w:numFmt w:val="lowerRoman"/>
      <w:lvlText w:val="%3."/>
      <w:lvlJc w:val="right"/>
      <w:pPr>
        <w:ind w:left="2520" w:hanging="180"/>
      </w:pPr>
    </w:lvl>
    <w:lvl w:ilvl="3" w:tplc="5BD2F7C8" w:tentative="1">
      <w:start w:val="1"/>
      <w:numFmt w:val="decimal"/>
      <w:lvlText w:val="%4."/>
      <w:lvlJc w:val="left"/>
      <w:pPr>
        <w:ind w:left="3240" w:hanging="360"/>
      </w:pPr>
    </w:lvl>
    <w:lvl w:ilvl="4" w:tplc="59EAF278" w:tentative="1">
      <w:start w:val="1"/>
      <w:numFmt w:val="lowerLetter"/>
      <w:lvlText w:val="%5."/>
      <w:lvlJc w:val="left"/>
      <w:pPr>
        <w:ind w:left="3960" w:hanging="360"/>
      </w:pPr>
    </w:lvl>
    <w:lvl w:ilvl="5" w:tplc="91328CCA" w:tentative="1">
      <w:start w:val="1"/>
      <w:numFmt w:val="lowerRoman"/>
      <w:lvlText w:val="%6."/>
      <w:lvlJc w:val="right"/>
      <w:pPr>
        <w:ind w:left="4680" w:hanging="180"/>
      </w:pPr>
    </w:lvl>
    <w:lvl w:ilvl="6" w:tplc="A734E954" w:tentative="1">
      <w:start w:val="1"/>
      <w:numFmt w:val="decimal"/>
      <w:lvlText w:val="%7."/>
      <w:lvlJc w:val="left"/>
      <w:pPr>
        <w:ind w:left="5400" w:hanging="360"/>
      </w:pPr>
    </w:lvl>
    <w:lvl w:ilvl="7" w:tplc="D57A6B98" w:tentative="1">
      <w:start w:val="1"/>
      <w:numFmt w:val="lowerLetter"/>
      <w:lvlText w:val="%8."/>
      <w:lvlJc w:val="left"/>
      <w:pPr>
        <w:ind w:left="6120" w:hanging="360"/>
      </w:pPr>
    </w:lvl>
    <w:lvl w:ilvl="8" w:tplc="0F2440F0" w:tentative="1">
      <w:start w:val="1"/>
      <w:numFmt w:val="lowerRoman"/>
      <w:lvlText w:val="%9."/>
      <w:lvlJc w:val="right"/>
      <w:pPr>
        <w:ind w:left="6840" w:hanging="180"/>
      </w:pPr>
    </w:lvl>
  </w:abstractNum>
  <w:abstractNum w:abstractNumId="12">
    <w:nsid w:val="20173DAD"/>
    <w:multiLevelType w:val="hybridMultilevel"/>
    <w:tmpl w:val="97FE8726"/>
    <w:lvl w:ilvl="0" w:tplc="41F6DFF6">
      <w:start w:val="4"/>
      <w:numFmt w:val="decimal"/>
      <w:lvlText w:val="%1."/>
      <w:lvlJc w:val="left"/>
      <w:pPr>
        <w:ind w:left="1429" w:hanging="360"/>
      </w:pPr>
      <w:rPr>
        <w:rFonts w:hint="default"/>
      </w:rPr>
    </w:lvl>
    <w:lvl w:ilvl="1" w:tplc="7940273E" w:tentative="1">
      <w:start w:val="1"/>
      <w:numFmt w:val="lowerLetter"/>
      <w:lvlText w:val="%2."/>
      <w:lvlJc w:val="left"/>
      <w:pPr>
        <w:ind w:left="2149" w:hanging="360"/>
      </w:pPr>
    </w:lvl>
    <w:lvl w:ilvl="2" w:tplc="E3E218A6" w:tentative="1">
      <w:start w:val="1"/>
      <w:numFmt w:val="lowerRoman"/>
      <w:lvlText w:val="%3."/>
      <w:lvlJc w:val="right"/>
      <w:pPr>
        <w:ind w:left="2869" w:hanging="180"/>
      </w:pPr>
    </w:lvl>
    <w:lvl w:ilvl="3" w:tplc="DAF68D3C" w:tentative="1">
      <w:start w:val="1"/>
      <w:numFmt w:val="decimal"/>
      <w:lvlText w:val="%4."/>
      <w:lvlJc w:val="left"/>
      <w:pPr>
        <w:ind w:left="3589" w:hanging="360"/>
      </w:pPr>
    </w:lvl>
    <w:lvl w:ilvl="4" w:tplc="98EC3F40" w:tentative="1">
      <w:start w:val="1"/>
      <w:numFmt w:val="lowerLetter"/>
      <w:lvlText w:val="%5."/>
      <w:lvlJc w:val="left"/>
      <w:pPr>
        <w:ind w:left="4309" w:hanging="360"/>
      </w:pPr>
    </w:lvl>
    <w:lvl w:ilvl="5" w:tplc="FF96B95C" w:tentative="1">
      <w:start w:val="1"/>
      <w:numFmt w:val="lowerRoman"/>
      <w:lvlText w:val="%6."/>
      <w:lvlJc w:val="right"/>
      <w:pPr>
        <w:ind w:left="5029" w:hanging="180"/>
      </w:pPr>
    </w:lvl>
    <w:lvl w:ilvl="6" w:tplc="8376E724" w:tentative="1">
      <w:start w:val="1"/>
      <w:numFmt w:val="decimal"/>
      <w:lvlText w:val="%7."/>
      <w:lvlJc w:val="left"/>
      <w:pPr>
        <w:ind w:left="5749" w:hanging="360"/>
      </w:pPr>
    </w:lvl>
    <w:lvl w:ilvl="7" w:tplc="E5B4CAC0" w:tentative="1">
      <w:start w:val="1"/>
      <w:numFmt w:val="lowerLetter"/>
      <w:lvlText w:val="%8."/>
      <w:lvlJc w:val="left"/>
      <w:pPr>
        <w:ind w:left="6469" w:hanging="360"/>
      </w:pPr>
    </w:lvl>
    <w:lvl w:ilvl="8" w:tplc="E26A886E" w:tentative="1">
      <w:start w:val="1"/>
      <w:numFmt w:val="lowerRoman"/>
      <w:lvlText w:val="%9."/>
      <w:lvlJc w:val="right"/>
      <w:pPr>
        <w:ind w:left="7189" w:hanging="180"/>
      </w:pPr>
    </w:lvl>
  </w:abstractNum>
  <w:abstractNum w:abstractNumId="13">
    <w:nsid w:val="21492856"/>
    <w:multiLevelType w:val="hybridMultilevel"/>
    <w:tmpl w:val="26E47732"/>
    <w:lvl w:ilvl="0" w:tplc="F070A0AC">
      <w:start w:val="1"/>
      <w:numFmt w:val="decimal"/>
      <w:lvlText w:val="%1."/>
      <w:lvlJc w:val="left"/>
      <w:pPr>
        <w:ind w:left="1889" w:hanging="360"/>
      </w:pPr>
    </w:lvl>
    <w:lvl w:ilvl="1" w:tplc="53346EFC" w:tentative="1">
      <w:start w:val="1"/>
      <w:numFmt w:val="lowerLetter"/>
      <w:lvlText w:val="%2."/>
      <w:lvlJc w:val="left"/>
      <w:pPr>
        <w:ind w:left="2149" w:hanging="360"/>
      </w:pPr>
    </w:lvl>
    <w:lvl w:ilvl="2" w:tplc="42B21652" w:tentative="1">
      <w:start w:val="1"/>
      <w:numFmt w:val="lowerRoman"/>
      <w:lvlText w:val="%3."/>
      <w:lvlJc w:val="right"/>
      <w:pPr>
        <w:ind w:left="2869" w:hanging="180"/>
      </w:pPr>
    </w:lvl>
    <w:lvl w:ilvl="3" w:tplc="90241E90" w:tentative="1">
      <w:start w:val="1"/>
      <w:numFmt w:val="decimal"/>
      <w:lvlText w:val="%4."/>
      <w:lvlJc w:val="left"/>
      <w:pPr>
        <w:ind w:left="3589" w:hanging="360"/>
      </w:pPr>
    </w:lvl>
    <w:lvl w:ilvl="4" w:tplc="D93691DE" w:tentative="1">
      <w:start w:val="1"/>
      <w:numFmt w:val="lowerLetter"/>
      <w:lvlText w:val="%5."/>
      <w:lvlJc w:val="left"/>
      <w:pPr>
        <w:ind w:left="4309" w:hanging="360"/>
      </w:pPr>
    </w:lvl>
    <w:lvl w:ilvl="5" w:tplc="5E987178" w:tentative="1">
      <w:start w:val="1"/>
      <w:numFmt w:val="lowerRoman"/>
      <w:lvlText w:val="%6."/>
      <w:lvlJc w:val="right"/>
      <w:pPr>
        <w:ind w:left="5029" w:hanging="180"/>
      </w:pPr>
    </w:lvl>
    <w:lvl w:ilvl="6" w:tplc="81424C2E" w:tentative="1">
      <w:start w:val="1"/>
      <w:numFmt w:val="decimal"/>
      <w:lvlText w:val="%7."/>
      <w:lvlJc w:val="left"/>
      <w:pPr>
        <w:ind w:left="5749" w:hanging="360"/>
      </w:pPr>
    </w:lvl>
    <w:lvl w:ilvl="7" w:tplc="DABC00C8" w:tentative="1">
      <w:start w:val="1"/>
      <w:numFmt w:val="lowerLetter"/>
      <w:lvlText w:val="%8."/>
      <w:lvlJc w:val="left"/>
      <w:pPr>
        <w:ind w:left="6469" w:hanging="360"/>
      </w:pPr>
    </w:lvl>
    <w:lvl w:ilvl="8" w:tplc="32762F5A" w:tentative="1">
      <w:start w:val="1"/>
      <w:numFmt w:val="lowerRoman"/>
      <w:lvlText w:val="%9."/>
      <w:lvlJc w:val="right"/>
      <w:pPr>
        <w:ind w:left="7189" w:hanging="180"/>
      </w:pPr>
    </w:lvl>
  </w:abstractNum>
  <w:abstractNum w:abstractNumId="14">
    <w:nsid w:val="21A14432"/>
    <w:multiLevelType w:val="hybridMultilevel"/>
    <w:tmpl w:val="DB18BBDE"/>
    <w:lvl w:ilvl="0" w:tplc="F32A16CC">
      <w:start w:val="1"/>
      <w:numFmt w:val="decimal"/>
      <w:lvlText w:val="%1)"/>
      <w:lvlJc w:val="left"/>
      <w:pPr>
        <w:ind w:left="720" w:hanging="360"/>
      </w:pPr>
      <w:rPr>
        <w:rFonts w:hint="default"/>
        <w:b w:val="0"/>
      </w:rPr>
    </w:lvl>
    <w:lvl w:ilvl="1" w:tplc="0010AAC0" w:tentative="1">
      <w:start w:val="1"/>
      <w:numFmt w:val="lowerLetter"/>
      <w:lvlText w:val="%2."/>
      <w:lvlJc w:val="left"/>
      <w:pPr>
        <w:ind w:left="1440" w:hanging="360"/>
      </w:pPr>
    </w:lvl>
    <w:lvl w:ilvl="2" w:tplc="2056D4C0" w:tentative="1">
      <w:start w:val="1"/>
      <w:numFmt w:val="lowerRoman"/>
      <w:lvlText w:val="%3."/>
      <w:lvlJc w:val="right"/>
      <w:pPr>
        <w:ind w:left="2160" w:hanging="180"/>
      </w:pPr>
    </w:lvl>
    <w:lvl w:ilvl="3" w:tplc="451823FE" w:tentative="1">
      <w:start w:val="1"/>
      <w:numFmt w:val="decimal"/>
      <w:lvlText w:val="%4."/>
      <w:lvlJc w:val="left"/>
      <w:pPr>
        <w:ind w:left="2880" w:hanging="360"/>
      </w:pPr>
    </w:lvl>
    <w:lvl w:ilvl="4" w:tplc="16E81568" w:tentative="1">
      <w:start w:val="1"/>
      <w:numFmt w:val="lowerLetter"/>
      <w:lvlText w:val="%5."/>
      <w:lvlJc w:val="left"/>
      <w:pPr>
        <w:ind w:left="3600" w:hanging="360"/>
      </w:pPr>
    </w:lvl>
    <w:lvl w:ilvl="5" w:tplc="B27A7CC8" w:tentative="1">
      <w:start w:val="1"/>
      <w:numFmt w:val="lowerRoman"/>
      <w:lvlText w:val="%6."/>
      <w:lvlJc w:val="right"/>
      <w:pPr>
        <w:ind w:left="4320" w:hanging="180"/>
      </w:pPr>
    </w:lvl>
    <w:lvl w:ilvl="6" w:tplc="780A8C02" w:tentative="1">
      <w:start w:val="1"/>
      <w:numFmt w:val="decimal"/>
      <w:lvlText w:val="%7."/>
      <w:lvlJc w:val="left"/>
      <w:pPr>
        <w:ind w:left="5040" w:hanging="360"/>
      </w:pPr>
    </w:lvl>
    <w:lvl w:ilvl="7" w:tplc="D2409C44" w:tentative="1">
      <w:start w:val="1"/>
      <w:numFmt w:val="lowerLetter"/>
      <w:lvlText w:val="%8."/>
      <w:lvlJc w:val="left"/>
      <w:pPr>
        <w:ind w:left="5760" w:hanging="360"/>
      </w:pPr>
    </w:lvl>
    <w:lvl w:ilvl="8" w:tplc="8742728C" w:tentative="1">
      <w:start w:val="1"/>
      <w:numFmt w:val="lowerRoman"/>
      <w:lvlText w:val="%9."/>
      <w:lvlJc w:val="right"/>
      <w:pPr>
        <w:ind w:left="6480" w:hanging="180"/>
      </w:pPr>
    </w:lvl>
  </w:abstractNum>
  <w:abstractNum w:abstractNumId="15">
    <w:nsid w:val="21C12185"/>
    <w:multiLevelType w:val="hybridMultilevel"/>
    <w:tmpl w:val="2696CE0E"/>
    <w:lvl w:ilvl="0" w:tplc="5CF6A462">
      <w:start w:val="1"/>
      <w:numFmt w:val="decimal"/>
      <w:lvlText w:val="%1."/>
      <w:lvlJc w:val="left"/>
      <w:pPr>
        <w:ind w:left="720" w:hanging="360"/>
      </w:pPr>
      <w:rPr>
        <w:rFonts w:hint="default"/>
      </w:rPr>
    </w:lvl>
    <w:lvl w:ilvl="1" w:tplc="B41AF9FE" w:tentative="1">
      <w:start w:val="1"/>
      <w:numFmt w:val="lowerLetter"/>
      <w:lvlText w:val="%2."/>
      <w:lvlJc w:val="left"/>
      <w:pPr>
        <w:ind w:left="1440" w:hanging="360"/>
      </w:pPr>
    </w:lvl>
    <w:lvl w:ilvl="2" w:tplc="44F49700" w:tentative="1">
      <w:start w:val="1"/>
      <w:numFmt w:val="lowerRoman"/>
      <w:lvlText w:val="%3."/>
      <w:lvlJc w:val="right"/>
      <w:pPr>
        <w:ind w:left="2160" w:hanging="180"/>
      </w:pPr>
    </w:lvl>
    <w:lvl w:ilvl="3" w:tplc="46CC5B06" w:tentative="1">
      <w:start w:val="1"/>
      <w:numFmt w:val="decimal"/>
      <w:lvlText w:val="%4."/>
      <w:lvlJc w:val="left"/>
      <w:pPr>
        <w:ind w:left="2880" w:hanging="360"/>
      </w:pPr>
    </w:lvl>
    <w:lvl w:ilvl="4" w:tplc="5CACD10E" w:tentative="1">
      <w:start w:val="1"/>
      <w:numFmt w:val="lowerLetter"/>
      <w:lvlText w:val="%5."/>
      <w:lvlJc w:val="left"/>
      <w:pPr>
        <w:ind w:left="3600" w:hanging="360"/>
      </w:pPr>
    </w:lvl>
    <w:lvl w:ilvl="5" w:tplc="80E0724E" w:tentative="1">
      <w:start w:val="1"/>
      <w:numFmt w:val="lowerRoman"/>
      <w:lvlText w:val="%6."/>
      <w:lvlJc w:val="right"/>
      <w:pPr>
        <w:ind w:left="4320" w:hanging="180"/>
      </w:pPr>
    </w:lvl>
    <w:lvl w:ilvl="6" w:tplc="8F9CFF8E" w:tentative="1">
      <w:start w:val="1"/>
      <w:numFmt w:val="decimal"/>
      <w:lvlText w:val="%7."/>
      <w:lvlJc w:val="left"/>
      <w:pPr>
        <w:ind w:left="5040" w:hanging="360"/>
      </w:pPr>
    </w:lvl>
    <w:lvl w:ilvl="7" w:tplc="8F2AC2C6" w:tentative="1">
      <w:start w:val="1"/>
      <w:numFmt w:val="lowerLetter"/>
      <w:lvlText w:val="%8."/>
      <w:lvlJc w:val="left"/>
      <w:pPr>
        <w:ind w:left="5760" w:hanging="360"/>
      </w:pPr>
    </w:lvl>
    <w:lvl w:ilvl="8" w:tplc="B6241AAA" w:tentative="1">
      <w:start w:val="1"/>
      <w:numFmt w:val="lowerRoman"/>
      <w:lvlText w:val="%9."/>
      <w:lvlJc w:val="right"/>
      <w:pPr>
        <w:ind w:left="6480" w:hanging="180"/>
      </w:pPr>
    </w:lvl>
  </w:abstractNum>
  <w:abstractNum w:abstractNumId="16">
    <w:nsid w:val="27EE1CE2"/>
    <w:multiLevelType w:val="hybridMultilevel"/>
    <w:tmpl w:val="238C14F4"/>
    <w:lvl w:ilvl="0" w:tplc="AC26D128">
      <w:start w:val="7"/>
      <w:numFmt w:val="decimal"/>
      <w:lvlText w:val="%1."/>
      <w:lvlJc w:val="left"/>
      <w:pPr>
        <w:ind w:left="720" w:hanging="360"/>
      </w:pPr>
      <w:rPr>
        <w:rFonts w:hint="default"/>
        <w:color w:val="000000"/>
      </w:rPr>
    </w:lvl>
    <w:lvl w:ilvl="1" w:tplc="6D2821AA" w:tentative="1">
      <w:start w:val="1"/>
      <w:numFmt w:val="lowerLetter"/>
      <w:lvlText w:val="%2."/>
      <w:lvlJc w:val="left"/>
      <w:pPr>
        <w:ind w:left="1440" w:hanging="360"/>
      </w:pPr>
    </w:lvl>
    <w:lvl w:ilvl="2" w:tplc="DEC81C6C" w:tentative="1">
      <w:start w:val="1"/>
      <w:numFmt w:val="lowerRoman"/>
      <w:lvlText w:val="%3."/>
      <w:lvlJc w:val="right"/>
      <w:pPr>
        <w:ind w:left="2160" w:hanging="180"/>
      </w:pPr>
    </w:lvl>
    <w:lvl w:ilvl="3" w:tplc="CC103D2A" w:tentative="1">
      <w:start w:val="1"/>
      <w:numFmt w:val="decimal"/>
      <w:lvlText w:val="%4."/>
      <w:lvlJc w:val="left"/>
      <w:pPr>
        <w:ind w:left="2880" w:hanging="360"/>
      </w:pPr>
    </w:lvl>
    <w:lvl w:ilvl="4" w:tplc="E8606880" w:tentative="1">
      <w:start w:val="1"/>
      <w:numFmt w:val="lowerLetter"/>
      <w:lvlText w:val="%5."/>
      <w:lvlJc w:val="left"/>
      <w:pPr>
        <w:ind w:left="3600" w:hanging="360"/>
      </w:pPr>
    </w:lvl>
    <w:lvl w:ilvl="5" w:tplc="6ED449E6" w:tentative="1">
      <w:start w:val="1"/>
      <w:numFmt w:val="lowerRoman"/>
      <w:lvlText w:val="%6."/>
      <w:lvlJc w:val="right"/>
      <w:pPr>
        <w:ind w:left="4320" w:hanging="180"/>
      </w:pPr>
    </w:lvl>
    <w:lvl w:ilvl="6" w:tplc="4DC4AE4E" w:tentative="1">
      <w:start w:val="1"/>
      <w:numFmt w:val="decimal"/>
      <w:lvlText w:val="%7."/>
      <w:lvlJc w:val="left"/>
      <w:pPr>
        <w:ind w:left="5040" w:hanging="360"/>
      </w:pPr>
    </w:lvl>
    <w:lvl w:ilvl="7" w:tplc="8AD8F608" w:tentative="1">
      <w:start w:val="1"/>
      <w:numFmt w:val="lowerLetter"/>
      <w:lvlText w:val="%8."/>
      <w:lvlJc w:val="left"/>
      <w:pPr>
        <w:ind w:left="5760" w:hanging="360"/>
      </w:pPr>
    </w:lvl>
    <w:lvl w:ilvl="8" w:tplc="5A40D8C4" w:tentative="1">
      <w:start w:val="1"/>
      <w:numFmt w:val="lowerRoman"/>
      <w:lvlText w:val="%9."/>
      <w:lvlJc w:val="right"/>
      <w:pPr>
        <w:ind w:left="6480" w:hanging="180"/>
      </w:pPr>
    </w:lvl>
  </w:abstractNum>
  <w:abstractNum w:abstractNumId="17">
    <w:nsid w:val="2A0718B6"/>
    <w:multiLevelType w:val="hybridMultilevel"/>
    <w:tmpl w:val="71541268"/>
    <w:lvl w:ilvl="0" w:tplc="6816979C">
      <w:start w:val="9"/>
      <w:numFmt w:val="decimal"/>
      <w:lvlText w:val="%1."/>
      <w:lvlJc w:val="left"/>
      <w:pPr>
        <w:ind w:left="1226" w:hanging="375"/>
      </w:pPr>
      <w:rPr>
        <w:rFonts w:ascii="Times New Roman" w:hAnsi="Times New Roman" w:cs="Times New Roman" w:hint="default"/>
      </w:rPr>
    </w:lvl>
    <w:lvl w:ilvl="1" w:tplc="C59226E4" w:tentative="1">
      <w:start w:val="1"/>
      <w:numFmt w:val="lowerLetter"/>
      <w:lvlText w:val="%2."/>
      <w:lvlJc w:val="left"/>
      <w:pPr>
        <w:ind w:left="1440" w:hanging="360"/>
      </w:pPr>
    </w:lvl>
    <w:lvl w:ilvl="2" w:tplc="5DC8454E" w:tentative="1">
      <w:start w:val="1"/>
      <w:numFmt w:val="lowerRoman"/>
      <w:lvlText w:val="%3."/>
      <w:lvlJc w:val="right"/>
      <w:pPr>
        <w:ind w:left="2160" w:hanging="180"/>
      </w:pPr>
    </w:lvl>
    <w:lvl w:ilvl="3" w:tplc="2D186EE0" w:tentative="1">
      <w:start w:val="1"/>
      <w:numFmt w:val="decimal"/>
      <w:lvlText w:val="%4."/>
      <w:lvlJc w:val="left"/>
      <w:pPr>
        <w:ind w:left="2880" w:hanging="360"/>
      </w:pPr>
    </w:lvl>
    <w:lvl w:ilvl="4" w:tplc="1DA4A118" w:tentative="1">
      <w:start w:val="1"/>
      <w:numFmt w:val="lowerLetter"/>
      <w:lvlText w:val="%5."/>
      <w:lvlJc w:val="left"/>
      <w:pPr>
        <w:ind w:left="3600" w:hanging="360"/>
      </w:pPr>
    </w:lvl>
    <w:lvl w:ilvl="5" w:tplc="8154EA5E" w:tentative="1">
      <w:start w:val="1"/>
      <w:numFmt w:val="lowerRoman"/>
      <w:lvlText w:val="%6."/>
      <w:lvlJc w:val="right"/>
      <w:pPr>
        <w:ind w:left="4320" w:hanging="180"/>
      </w:pPr>
    </w:lvl>
    <w:lvl w:ilvl="6" w:tplc="CFD6F94E" w:tentative="1">
      <w:start w:val="1"/>
      <w:numFmt w:val="decimal"/>
      <w:lvlText w:val="%7."/>
      <w:lvlJc w:val="left"/>
      <w:pPr>
        <w:ind w:left="5040" w:hanging="360"/>
      </w:pPr>
    </w:lvl>
    <w:lvl w:ilvl="7" w:tplc="BFE08404" w:tentative="1">
      <w:start w:val="1"/>
      <w:numFmt w:val="lowerLetter"/>
      <w:lvlText w:val="%8."/>
      <w:lvlJc w:val="left"/>
      <w:pPr>
        <w:ind w:left="5760" w:hanging="360"/>
      </w:pPr>
    </w:lvl>
    <w:lvl w:ilvl="8" w:tplc="2976FEC0" w:tentative="1">
      <w:start w:val="1"/>
      <w:numFmt w:val="lowerRoman"/>
      <w:lvlText w:val="%9."/>
      <w:lvlJc w:val="right"/>
      <w:pPr>
        <w:ind w:left="6480" w:hanging="180"/>
      </w:pPr>
    </w:lvl>
  </w:abstractNum>
  <w:abstractNum w:abstractNumId="18">
    <w:nsid w:val="323C716E"/>
    <w:multiLevelType w:val="hybridMultilevel"/>
    <w:tmpl w:val="9DB01B02"/>
    <w:lvl w:ilvl="0" w:tplc="7AA45AFC">
      <w:start w:val="1"/>
      <w:numFmt w:val="decimal"/>
      <w:lvlText w:val="%1)"/>
      <w:lvlJc w:val="left"/>
      <w:pPr>
        <w:ind w:left="8582" w:hanging="360"/>
      </w:pPr>
      <w:rPr>
        <w:b w:val="0"/>
      </w:rPr>
    </w:lvl>
    <w:lvl w:ilvl="1" w:tplc="E3EA3964" w:tentative="1">
      <w:start w:val="1"/>
      <w:numFmt w:val="lowerLetter"/>
      <w:lvlText w:val="%2."/>
      <w:lvlJc w:val="left"/>
      <w:pPr>
        <w:ind w:left="1440" w:hanging="360"/>
      </w:pPr>
    </w:lvl>
    <w:lvl w:ilvl="2" w:tplc="285A703C" w:tentative="1">
      <w:start w:val="1"/>
      <w:numFmt w:val="lowerRoman"/>
      <w:lvlText w:val="%3."/>
      <w:lvlJc w:val="right"/>
      <w:pPr>
        <w:ind w:left="2160" w:hanging="180"/>
      </w:pPr>
    </w:lvl>
    <w:lvl w:ilvl="3" w:tplc="14F8D060" w:tentative="1">
      <w:start w:val="1"/>
      <w:numFmt w:val="decimal"/>
      <w:lvlText w:val="%4."/>
      <w:lvlJc w:val="left"/>
      <w:pPr>
        <w:ind w:left="2880" w:hanging="360"/>
      </w:pPr>
    </w:lvl>
    <w:lvl w:ilvl="4" w:tplc="A6F8F33C" w:tentative="1">
      <w:start w:val="1"/>
      <w:numFmt w:val="lowerLetter"/>
      <w:lvlText w:val="%5."/>
      <w:lvlJc w:val="left"/>
      <w:pPr>
        <w:ind w:left="3600" w:hanging="360"/>
      </w:pPr>
    </w:lvl>
    <w:lvl w:ilvl="5" w:tplc="FC06187A" w:tentative="1">
      <w:start w:val="1"/>
      <w:numFmt w:val="lowerRoman"/>
      <w:lvlText w:val="%6."/>
      <w:lvlJc w:val="right"/>
      <w:pPr>
        <w:ind w:left="4320" w:hanging="180"/>
      </w:pPr>
    </w:lvl>
    <w:lvl w:ilvl="6" w:tplc="5066DCA2" w:tentative="1">
      <w:start w:val="1"/>
      <w:numFmt w:val="decimal"/>
      <w:lvlText w:val="%7."/>
      <w:lvlJc w:val="left"/>
      <w:pPr>
        <w:ind w:left="5040" w:hanging="360"/>
      </w:pPr>
    </w:lvl>
    <w:lvl w:ilvl="7" w:tplc="D7127BB4" w:tentative="1">
      <w:start w:val="1"/>
      <w:numFmt w:val="lowerLetter"/>
      <w:lvlText w:val="%8."/>
      <w:lvlJc w:val="left"/>
      <w:pPr>
        <w:ind w:left="5760" w:hanging="360"/>
      </w:pPr>
    </w:lvl>
    <w:lvl w:ilvl="8" w:tplc="3F04069E" w:tentative="1">
      <w:start w:val="1"/>
      <w:numFmt w:val="lowerRoman"/>
      <w:lvlText w:val="%9."/>
      <w:lvlJc w:val="right"/>
      <w:pPr>
        <w:ind w:left="6480" w:hanging="180"/>
      </w:pPr>
    </w:lvl>
  </w:abstractNum>
  <w:abstractNum w:abstractNumId="19">
    <w:nsid w:val="374063A0"/>
    <w:multiLevelType w:val="hybridMultilevel"/>
    <w:tmpl w:val="395E4322"/>
    <w:lvl w:ilvl="0" w:tplc="DF78B266">
      <w:start w:val="1"/>
      <w:numFmt w:val="decimal"/>
      <w:lvlText w:val="%1)"/>
      <w:lvlJc w:val="left"/>
      <w:pPr>
        <w:ind w:left="2138" w:hanging="360"/>
      </w:pPr>
    </w:lvl>
    <w:lvl w:ilvl="1" w:tplc="5F4C4D16" w:tentative="1">
      <w:start w:val="1"/>
      <w:numFmt w:val="lowerLetter"/>
      <w:lvlText w:val="%2."/>
      <w:lvlJc w:val="left"/>
      <w:pPr>
        <w:ind w:left="2149" w:hanging="360"/>
      </w:pPr>
    </w:lvl>
    <w:lvl w:ilvl="2" w:tplc="98046578" w:tentative="1">
      <w:start w:val="1"/>
      <w:numFmt w:val="lowerRoman"/>
      <w:lvlText w:val="%3."/>
      <w:lvlJc w:val="right"/>
      <w:pPr>
        <w:ind w:left="2869" w:hanging="180"/>
      </w:pPr>
    </w:lvl>
    <w:lvl w:ilvl="3" w:tplc="11EAAC90" w:tentative="1">
      <w:start w:val="1"/>
      <w:numFmt w:val="decimal"/>
      <w:lvlText w:val="%4."/>
      <w:lvlJc w:val="left"/>
      <w:pPr>
        <w:ind w:left="3589" w:hanging="360"/>
      </w:pPr>
    </w:lvl>
    <w:lvl w:ilvl="4" w:tplc="8D8A714A" w:tentative="1">
      <w:start w:val="1"/>
      <w:numFmt w:val="lowerLetter"/>
      <w:lvlText w:val="%5."/>
      <w:lvlJc w:val="left"/>
      <w:pPr>
        <w:ind w:left="4309" w:hanging="360"/>
      </w:pPr>
    </w:lvl>
    <w:lvl w:ilvl="5" w:tplc="8128416E" w:tentative="1">
      <w:start w:val="1"/>
      <w:numFmt w:val="lowerRoman"/>
      <w:lvlText w:val="%6."/>
      <w:lvlJc w:val="right"/>
      <w:pPr>
        <w:ind w:left="5029" w:hanging="180"/>
      </w:pPr>
    </w:lvl>
    <w:lvl w:ilvl="6" w:tplc="6D8629D6" w:tentative="1">
      <w:start w:val="1"/>
      <w:numFmt w:val="decimal"/>
      <w:lvlText w:val="%7."/>
      <w:lvlJc w:val="left"/>
      <w:pPr>
        <w:ind w:left="5749" w:hanging="360"/>
      </w:pPr>
    </w:lvl>
    <w:lvl w:ilvl="7" w:tplc="839EC9F4" w:tentative="1">
      <w:start w:val="1"/>
      <w:numFmt w:val="lowerLetter"/>
      <w:lvlText w:val="%8."/>
      <w:lvlJc w:val="left"/>
      <w:pPr>
        <w:ind w:left="6469" w:hanging="360"/>
      </w:pPr>
    </w:lvl>
    <w:lvl w:ilvl="8" w:tplc="4DD07C60" w:tentative="1">
      <w:start w:val="1"/>
      <w:numFmt w:val="lowerRoman"/>
      <w:lvlText w:val="%9."/>
      <w:lvlJc w:val="right"/>
      <w:pPr>
        <w:ind w:left="7189" w:hanging="180"/>
      </w:pPr>
    </w:lvl>
  </w:abstractNum>
  <w:abstractNum w:abstractNumId="20">
    <w:nsid w:val="382D4CE4"/>
    <w:multiLevelType w:val="hybridMultilevel"/>
    <w:tmpl w:val="0B4E046C"/>
    <w:lvl w:ilvl="0" w:tplc="A2F2BF0E">
      <w:start w:val="1"/>
      <w:numFmt w:val="decimal"/>
      <w:lvlText w:val="%1)"/>
      <w:lvlJc w:val="left"/>
      <w:pPr>
        <w:ind w:left="1210" w:hanging="360"/>
      </w:pPr>
    </w:lvl>
    <w:lvl w:ilvl="1" w:tplc="0FF80DFC">
      <w:start w:val="1"/>
      <w:numFmt w:val="lowerLetter"/>
      <w:lvlText w:val="%2."/>
      <w:lvlJc w:val="left"/>
      <w:pPr>
        <w:ind w:left="3565" w:hanging="360"/>
      </w:pPr>
    </w:lvl>
    <w:lvl w:ilvl="2" w:tplc="E7C62766" w:tentative="1">
      <w:start w:val="1"/>
      <w:numFmt w:val="lowerRoman"/>
      <w:lvlText w:val="%3."/>
      <w:lvlJc w:val="right"/>
      <w:pPr>
        <w:ind w:left="4285" w:hanging="180"/>
      </w:pPr>
    </w:lvl>
    <w:lvl w:ilvl="3" w:tplc="E86E59EE" w:tentative="1">
      <w:start w:val="1"/>
      <w:numFmt w:val="decimal"/>
      <w:lvlText w:val="%4."/>
      <w:lvlJc w:val="left"/>
      <w:pPr>
        <w:ind w:left="5005" w:hanging="360"/>
      </w:pPr>
    </w:lvl>
    <w:lvl w:ilvl="4" w:tplc="85EC4420" w:tentative="1">
      <w:start w:val="1"/>
      <w:numFmt w:val="lowerLetter"/>
      <w:lvlText w:val="%5."/>
      <w:lvlJc w:val="left"/>
      <w:pPr>
        <w:ind w:left="5725" w:hanging="360"/>
      </w:pPr>
    </w:lvl>
    <w:lvl w:ilvl="5" w:tplc="F95614C0" w:tentative="1">
      <w:start w:val="1"/>
      <w:numFmt w:val="lowerRoman"/>
      <w:lvlText w:val="%6."/>
      <w:lvlJc w:val="right"/>
      <w:pPr>
        <w:ind w:left="6445" w:hanging="180"/>
      </w:pPr>
    </w:lvl>
    <w:lvl w:ilvl="6" w:tplc="6C06A2C0" w:tentative="1">
      <w:start w:val="1"/>
      <w:numFmt w:val="decimal"/>
      <w:lvlText w:val="%7."/>
      <w:lvlJc w:val="left"/>
      <w:pPr>
        <w:ind w:left="7165" w:hanging="360"/>
      </w:pPr>
    </w:lvl>
    <w:lvl w:ilvl="7" w:tplc="087E1F6E" w:tentative="1">
      <w:start w:val="1"/>
      <w:numFmt w:val="lowerLetter"/>
      <w:lvlText w:val="%8."/>
      <w:lvlJc w:val="left"/>
      <w:pPr>
        <w:ind w:left="7885" w:hanging="360"/>
      </w:pPr>
    </w:lvl>
    <w:lvl w:ilvl="8" w:tplc="0858884C" w:tentative="1">
      <w:start w:val="1"/>
      <w:numFmt w:val="lowerRoman"/>
      <w:lvlText w:val="%9."/>
      <w:lvlJc w:val="right"/>
      <w:pPr>
        <w:ind w:left="8605" w:hanging="180"/>
      </w:pPr>
    </w:lvl>
  </w:abstractNum>
  <w:abstractNum w:abstractNumId="21">
    <w:nsid w:val="3BF0344A"/>
    <w:multiLevelType w:val="hybridMultilevel"/>
    <w:tmpl w:val="D5BAD9B2"/>
    <w:lvl w:ilvl="0" w:tplc="0BAE792C">
      <w:start w:val="1"/>
      <w:numFmt w:val="decimal"/>
      <w:lvlText w:val="%1."/>
      <w:lvlJc w:val="left"/>
      <w:pPr>
        <w:ind w:left="1429" w:hanging="360"/>
      </w:pPr>
    </w:lvl>
    <w:lvl w:ilvl="1" w:tplc="EDFECA9C" w:tentative="1">
      <w:start w:val="1"/>
      <w:numFmt w:val="lowerLetter"/>
      <w:lvlText w:val="%2."/>
      <w:lvlJc w:val="left"/>
      <w:pPr>
        <w:ind w:left="2149" w:hanging="360"/>
      </w:pPr>
    </w:lvl>
    <w:lvl w:ilvl="2" w:tplc="5B4ABCA2" w:tentative="1">
      <w:start w:val="1"/>
      <w:numFmt w:val="lowerRoman"/>
      <w:lvlText w:val="%3."/>
      <w:lvlJc w:val="right"/>
      <w:pPr>
        <w:ind w:left="2869" w:hanging="180"/>
      </w:pPr>
    </w:lvl>
    <w:lvl w:ilvl="3" w:tplc="469674CA" w:tentative="1">
      <w:start w:val="1"/>
      <w:numFmt w:val="decimal"/>
      <w:lvlText w:val="%4."/>
      <w:lvlJc w:val="left"/>
      <w:pPr>
        <w:ind w:left="3589" w:hanging="360"/>
      </w:pPr>
    </w:lvl>
    <w:lvl w:ilvl="4" w:tplc="D4A8AB0C" w:tentative="1">
      <w:start w:val="1"/>
      <w:numFmt w:val="lowerLetter"/>
      <w:lvlText w:val="%5."/>
      <w:lvlJc w:val="left"/>
      <w:pPr>
        <w:ind w:left="4309" w:hanging="360"/>
      </w:pPr>
    </w:lvl>
    <w:lvl w:ilvl="5" w:tplc="91889BEA" w:tentative="1">
      <w:start w:val="1"/>
      <w:numFmt w:val="lowerRoman"/>
      <w:lvlText w:val="%6."/>
      <w:lvlJc w:val="right"/>
      <w:pPr>
        <w:ind w:left="5029" w:hanging="180"/>
      </w:pPr>
    </w:lvl>
    <w:lvl w:ilvl="6" w:tplc="08B43BE2" w:tentative="1">
      <w:start w:val="1"/>
      <w:numFmt w:val="decimal"/>
      <w:lvlText w:val="%7."/>
      <w:lvlJc w:val="left"/>
      <w:pPr>
        <w:ind w:left="5749" w:hanging="360"/>
      </w:pPr>
    </w:lvl>
    <w:lvl w:ilvl="7" w:tplc="C7DA7992" w:tentative="1">
      <w:start w:val="1"/>
      <w:numFmt w:val="lowerLetter"/>
      <w:lvlText w:val="%8."/>
      <w:lvlJc w:val="left"/>
      <w:pPr>
        <w:ind w:left="6469" w:hanging="360"/>
      </w:pPr>
    </w:lvl>
    <w:lvl w:ilvl="8" w:tplc="7026DE5C" w:tentative="1">
      <w:start w:val="1"/>
      <w:numFmt w:val="lowerRoman"/>
      <w:lvlText w:val="%9."/>
      <w:lvlJc w:val="right"/>
      <w:pPr>
        <w:ind w:left="7189" w:hanging="180"/>
      </w:pPr>
    </w:lvl>
  </w:abstractNum>
  <w:abstractNum w:abstractNumId="22">
    <w:nsid w:val="438C0A5D"/>
    <w:multiLevelType w:val="multilevel"/>
    <w:tmpl w:val="89027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F04CFE"/>
    <w:multiLevelType w:val="multilevel"/>
    <w:tmpl w:val="E60CF8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4BFC34A9"/>
    <w:multiLevelType w:val="hybridMultilevel"/>
    <w:tmpl w:val="4A561E60"/>
    <w:lvl w:ilvl="0" w:tplc="6ECC1F44">
      <w:start w:val="9"/>
      <w:numFmt w:val="decimal"/>
      <w:lvlText w:val="%1."/>
      <w:lvlJc w:val="left"/>
      <w:pPr>
        <w:ind w:left="1085" w:hanging="375"/>
      </w:pPr>
      <w:rPr>
        <w:rFonts w:hint="default"/>
      </w:rPr>
    </w:lvl>
    <w:lvl w:ilvl="1" w:tplc="C2A0EE78" w:tentative="1">
      <w:start w:val="1"/>
      <w:numFmt w:val="lowerLetter"/>
      <w:lvlText w:val="%2."/>
      <w:lvlJc w:val="left"/>
      <w:pPr>
        <w:ind w:left="1790" w:hanging="360"/>
      </w:pPr>
    </w:lvl>
    <w:lvl w:ilvl="2" w:tplc="21B6C018" w:tentative="1">
      <w:start w:val="1"/>
      <w:numFmt w:val="lowerRoman"/>
      <w:lvlText w:val="%3."/>
      <w:lvlJc w:val="right"/>
      <w:pPr>
        <w:ind w:left="2510" w:hanging="180"/>
      </w:pPr>
    </w:lvl>
    <w:lvl w:ilvl="3" w:tplc="E8DE3E14" w:tentative="1">
      <w:start w:val="1"/>
      <w:numFmt w:val="decimal"/>
      <w:lvlText w:val="%4."/>
      <w:lvlJc w:val="left"/>
      <w:pPr>
        <w:ind w:left="3230" w:hanging="360"/>
      </w:pPr>
    </w:lvl>
    <w:lvl w:ilvl="4" w:tplc="FFC012E6" w:tentative="1">
      <w:start w:val="1"/>
      <w:numFmt w:val="lowerLetter"/>
      <w:lvlText w:val="%5."/>
      <w:lvlJc w:val="left"/>
      <w:pPr>
        <w:ind w:left="3950" w:hanging="360"/>
      </w:pPr>
    </w:lvl>
    <w:lvl w:ilvl="5" w:tplc="7A081F92" w:tentative="1">
      <w:start w:val="1"/>
      <w:numFmt w:val="lowerRoman"/>
      <w:lvlText w:val="%6."/>
      <w:lvlJc w:val="right"/>
      <w:pPr>
        <w:ind w:left="4670" w:hanging="180"/>
      </w:pPr>
    </w:lvl>
    <w:lvl w:ilvl="6" w:tplc="70BAFCC0" w:tentative="1">
      <w:start w:val="1"/>
      <w:numFmt w:val="decimal"/>
      <w:lvlText w:val="%7."/>
      <w:lvlJc w:val="left"/>
      <w:pPr>
        <w:ind w:left="5390" w:hanging="360"/>
      </w:pPr>
    </w:lvl>
    <w:lvl w:ilvl="7" w:tplc="E960B31E" w:tentative="1">
      <w:start w:val="1"/>
      <w:numFmt w:val="lowerLetter"/>
      <w:lvlText w:val="%8."/>
      <w:lvlJc w:val="left"/>
      <w:pPr>
        <w:ind w:left="6110" w:hanging="360"/>
      </w:pPr>
    </w:lvl>
    <w:lvl w:ilvl="8" w:tplc="FF62FD92" w:tentative="1">
      <w:start w:val="1"/>
      <w:numFmt w:val="lowerRoman"/>
      <w:lvlText w:val="%9."/>
      <w:lvlJc w:val="right"/>
      <w:pPr>
        <w:ind w:left="6830" w:hanging="180"/>
      </w:pPr>
    </w:lvl>
  </w:abstractNum>
  <w:abstractNum w:abstractNumId="25">
    <w:nsid w:val="61485F56"/>
    <w:multiLevelType w:val="hybridMultilevel"/>
    <w:tmpl w:val="50E843F0"/>
    <w:lvl w:ilvl="0" w:tplc="D6E83A8A">
      <w:start w:val="1"/>
      <w:numFmt w:val="decimal"/>
      <w:lvlText w:val="%1)"/>
      <w:lvlJc w:val="left"/>
      <w:pPr>
        <w:ind w:left="1429" w:hanging="360"/>
      </w:pPr>
      <w:rPr>
        <w:rFonts w:hint="default"/>
        <w:color w:val="auto"/>
      </w:rPr>
    </w:lvl>
    <w:lvl w:ilvl="1" w:tplc="45402B58" w:tentative="1">
      <w:start w:val="1"/>
      <w:numFmt w:val="lowerLetter"/>
      <w:lvlText w:val="%2."/>
      <w:lvlJc w:val="left"/>
      <w:pPr>
        <w:ind w:left="2149" w:hanging="360"/>
      </w:pPr>
    </w:lvl>
    <w:lvl w:ilvl="2" w:tplc="4B3477B6" w:tentative="1">
      <w:start w:val="1"/>
      <w:numFmt w:val="lowerRoman"/>
      <w:lvlText w:val="%3."/>
      <w:lvlJc w:val="right"/>
      <w:pPr>
        <w:ind w:left="2869" w:hanging="180"/>
      </w:pPr>
    </w:lvl>
    <w:lvl w:ilvl="3" w:tplc="E5347766" w:tentative="1">
      <w:start w:val="1"/>
      <w:numFmt w:val="decimal"/>
      <w:lvlText w:val="%4."/>
      <w:lvlJc w:val="left"/>
      <w:pPr>
        <w:ind w:left="3589" w:hanging="360"/>
      </w:pPr>
    </w:lvl>
    <w:lvl w:ilvl="4" w:tplc="0E02DABC" w:tentative="1">
      <w:start w:val="1"/>
      <w:numFmt w:val="lowerLetter"/>
      <w:lvlText w:val="%5."/>
      <w:lvlJc w:val="left"/>
      <w:pPr>
        <w:ind w:left="4309" w:hanging="360"/>
      </w:pPr>
    </w:lvl>
    <w:lvl w:ilvl="5" w:tplc="E2D6ACC8" w:tentative="1">
      <w:start w:val="1"/>
      <w:numFmt w:val="lowerRoman"/>
      <w:lvlText w:val="%6."/>
      <w:lvlJc w:val="right"/>
      <w:pPr>
        <w:ind w:left="5029" w:hanging="180"/>
      </w:pPr>
    </w:lvl>
    <w:lvl w:ilvl="6" w:tplc="DF4264CE" w:tentative="1">
      <w:start w:val="1"/>
      <w:numFmt w:val="decimal"/>
      <w:lvlText w:val="%7."/>
      <w:lvlJc w:val="left"/>
      <w:pPr>
        <w:ind w:left="5749" w:hanging="360"/>
      </w:pPr>
    </w:lvl>
    <w:lvl w:ilvl="7" w:tplc="BA500218" w:tentative="1">
      <w:start w:val="1"/>
      <w:numFmt w:val="lowerLetter"/>
      <w:lvlText w:val="%8."/>
      <w:lvlJc w:val="left"/>
      <w:pPr>
        <w:ind w:left="6469" w:hanging="360"/>
      </w:pPr>
    </w:lvl>
    <w:lvl w:ilvl="8" w:tplc="C4440360" w:tentative="1">
      <w:start w:val="1"/>
      <w:numFmt w:val="lowerRoman"/>
      <w:lvlText w:val="%9."/>
      <w:lvlJc w:val="right"/>
      <w:pPr>
        <w:ind w:left="7189" w:hanging="180"/>
      </w:pPr>
    </w:lvl>
  </w:abstractNum>
  <w:abstractNum w:abstractNumId="26">
    <w:nsid w:val="64334F6B"/>
    <w:multiLevelType w:val="hybridMultilevel"/>
    <w:tmpl w:val="BD6418A6"/>
    <w:lvl w:ilvl="0" w:tplc="014404B8">
      <w:start w:val="1"/>
      <w:numFmt w:val="decimal"/>
      <w:lvlText w:val="%1."/>
      <w:lvlJc w:val="left"/>
      <w:pPr>
        <w:ind w:left="720" w:hanging="360"/>
      </w:pPr>
    </w:lvl>
    <w:lvl w:ilvl="1" w:tplc="5BD43052" w:tentative="1">
      <w:start w:val="1"/>
      <w:numFmt w:val="lowerLetter"/>
      <w:lvlText w:val="%2."/>
      <w:lvlJc w:val="left"/>
      <w:pPr>
        <w:ind w:left="1440" w:hanging="360"/>
      </w:pPr>
    </w:lvl>
    <w:lvl w:ilvl="2" w:tplc="37EA7996" w:tentative="1">
      <w:start w:val="1"/>
      <w:numFmt w:val="lowerRoman"/>
      <w:lvlText w:val="%3."/>
      <w:lvlJc w:val="right"/>
      <w:pPr>
        <w:ind w:left="2160" w:hanging="180"/>
      </w:pPr>
    </w:lvl>
    <w:lvl w:ilvl="3" w:tplc="D3BC708C" w:tentative="1">
      <w:start w:val="1"/>
      <w:numFmt w:val="decimal"/>
      <w:lvlText w:val="%4."/>
      <w:lvlJc w:val="left"/>
      <w:pPr>
        <w:ind w:left="2880" w:hanging="360"/>
      </w:pPr>
    </w:lvl>
    <w:lvl w:ilvl="4" w:tplc="2DCAF67E" w:tentative="1">
      <w:start w:val="1"/>
      <w:numFmt w:val="lowerLetter"/>
      <w:lvlText w:val="%5."/>
      <w:lvlJc w:val="left"/>
      <w:pPr>
        <w:ind w:left="3600" w:hanging="360"/>
      </w:pPr>
    </w:lvl>
    <w:lvl w:ilvl="5" w:tplc="E206ACFC" w:tentative="1">
      <w:start w:val="1"/>
      <w:numFmt w:val="lowerRoman"/>
      <w:lvlText w:val="%6."/>
      <w:lvlJc w:val="right"/>
      <w:pPr>
        <w:ind w:left="4320" w:hanging="180"/>
      </w:pPr>
    </w:lvl>
    <w:lvl w:ilvl="6" w:tplc="AE64A6DC" w:tentative="1">
      <w:start w:val="1"/>
      <w:numFmt w:val="decimal"/>
      <w:lvlText w:val="%7."/>
      <w:lvlJc w:val="left"/>
      <w:pPr>
        <w:ind w:left="5040" w:hanging="360"/>
      </w:pPr>
    </w:lvl>
    <w:lvl w:ilvl="7" w:tplc="CCE89BD8" w:tentative="1">
      <w:start w:val="1"/>
      <w:numFmt w:val="lowerLetter"/>
      <w:lvlText w:val="%8."/>
      <w:lvlJc w:val="left"/>
      <w:pPr>
        <w:ind w:left="5760" w:hanging="360"/>
      </w:pPr>
    </w:lvl>
    <w:lvl w:ilvl="8" w:tplc="2728AF5E" w:tentative="1">
      <w:start w:val="1"/>
      <w:numFmt w:val="lowerRoman"/>
      <w:lvlText w:val="%9."/>
      <w:lvlJc w:val="right"/>
      <w:pPr>
        <w:ind w:left="6480" w:hanging="180"/>
      </w:pPr>
    </w:lvl>
  </w:abstractNum>
  <w:abstractNum w:abstractNumId="27">
    <w:nsid w:val="66DA1208"/>
    <w:multiLevelType w:val="hybridMultilevel"/>
    <w:tmpl w:val="C0306ECA"/>
    <w:lvl w:ilvl="0" w:tplc="8B78DAEE">
      <w:start w:val="1"/>
      <w:numFmt w:val="decimal"/>
      <w:lvlText w:val="%1)"/>
      <w:lvlJc w:val="left"/>
      <w:pPr>
        <w:ind w:left="720" w:hanging="360"/>
      </w:pPr>
      <w:rPr>
        <w:rFonts w:hint="default"/>
        <w:color w:val="auto"/>
      </w:rPr>
    </w:lvl>
    <w:lvl w:ilvl="1" w:tplc="722ED9AA">
      <w:start w:val="1"/>
      <w:numFmt w:val="lowerLetter"/>
      <w:lvlText w:val="%2."/>
      <w:lvlJc w:val="left"/>
      <w:pPr>
        <w:ind w:left="1440" w:hanging="360"/>
      </w:pPr>
    </w:lvl>
    <w:lvl w:ilvl="2" w:tplc="0AEEADA6" w:tentative="1">
      <w:start w:val="1"/>
      <w:numFmt w:val="lowerRoman"/>
      <w:lvlText w:val="%3."/>
      <w:lvlJc w:val="right"/>
      <w:pPr>
        <w:ind w:left="2160" w:hanging="180"/>
      </w:pPr>
    </w:lvl>
    <w:lvl w:ilvl="3" w:tplc="5FAE03C8" w:tentative="1">
      <w:start w:val="1"/>
      <w:numFmt w:val="decimal"/>
      <w:lvlText w:val="%4."/>
      <w:lvlJc w:val="left"/>
      <w:pPr>
        <w:ind w:left="2880" w:hanging="360"/>
      </w:pPr>
    </w:lvl>
    <w:lvl w:ilvl="4" w:tplc="55F888A4" w:tentative="1">
      <w:start w:val="1"/>
      <w:numFmt w:val="lowerLetter"/>
      <w:lvlText w:val="%5."/>
      <w:lvlJc w:val="left"/>
      <w:pPr>
        <w:ind w:left="3600" w:hanging="360"/>
      </w:pPr>
    </w:lvl>
    <w:lvl w:ilvl="5" w:tplc="A02C3A08" w:tentative="1">
      <w:start w:val="1"/>
      <w:numFmt w:val="lowerRoman"/>
      <w:lvlText w:val="%6."/>
      <w:lvlJc w:val="right"/>
      <w:pPr>
        <w:ind w:left="4320" w:hanging="180"/>
      </w:pPr>
    </w:lvl>
    <w:lvl w:ilvl="6" w:tplc="99E460C2" w:tentative="1">
      <w:start w:val="1"/>
      <w:numFmt w:val="decimal"/>
      <w:lvlText w:val="%7."/>
      <w:lvlJc w:val="left"/>
      <w:pPr>
        <w:ind w:left="5040" w:hanging="360"/>
      </w:pPr>
    </w:lvl>
    <w:lvl w:ilvl="7" w:tplc="9028B654" w:tentative="1">
      <w:start w:val="1"/>
      <w:numFmt w:val="lowerLetter"/>
      <w:lvlText w:val="%8."/>
      <w:lvlJc w:val="left"/>
      <w:pPr>
        <w:ind w:left="5760" w:hanging="360"/>
      </w:pPr>
    </w:lvl>
    <w:lvl w:ilvl="8" w:tplc="37402500" w:tentative="1">
      <w:start w:val="1"/>
      <w:numFmt w:val="lowerRoman"/>
      <w:lvlText w:val="%9."/>
      <w:lvlJc w:val="right"/>
      <w:pPr>
        <w:ind w:left="6480" w:hanging="180"/>
      </w:pPr>
    </w:lvl>
  </w:abstractNum>
  <w:abstractNum w:abstractNumId="28">
    <w:nsid w:val="6F70699D"/>
    <w:multiLevelType w:val="multilevel"/>
    <w:tmpl w:val="648E13F6"/>
    <w:lvl w:ilvl="0">
      <w:start w:val="1"/>
      <w:numFmt w:val="decimal"/>
      <w:lvlText w:val="%1."/>
      <w:lvlJc w:val="left"/>
      <w:pPr>
        <w:ind w:left="360" w:hanging="360"/>
      </w:pPr>
      <w:rPr>
        <w:rFonts w:hint="default"/>
      </w:rPr>
    </w:lvl>
    <w:lvl w:ilvl="1">
      <w:start w:val="1"/>
      <w:numFmt w:val="decimal"/>
      <w:lvlText w:val="%2."/>
      <w:lvlJc w:val="left"/>
      <w:pPr>
        <w:ind w:left="177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3B300C"/>
    <w:multiLevelType w:val="hybridMultilevel"/>
    <w:tmpl w:val="6C86E6D0"/>
    <w:lvl w:ilvl="0" w:tplc="737A9634">
      <w:start w:val="1"/>
      <w:numFmt w:val="decimal"/>
      <w:lvlText w:val="%1)"/>
      <w:lvlJc w:val="left"/>
      <w:pPr>
        <w:ind w:left="864" w:hanging="360"/>
      </w:pPr>
      <w:rPr>
        <w:rFonts w:hint="default"/>
      </w:rPr>
    </w:lvl>
    <w:lvl w:ilvl="1" w:tplc="DBB07A44" w:tentative="1">
      <w:start w:val="1"/>
      <w:numFmt w:val="lowerLetter"/>
      <w:lvlText w:val="%2."/>
      <w:lvlJc w:val="left"/>
      <w:pPr>
        <w:ind w:left="1584" w:hanging="360"/>
      </w:pPr>
    </w:lvl>
    <w:lvl w:ilvl="2" w:tplc="198EC6C6" w:tentative="1">
      <w:start w:val="1"/>
      <w:numFmt w:val="lowerRoman"/>
      <w:lvlText w:val="%3."/>
      <w:lvlJc w:val="right"/>
      <w:pPr>
        <w:ind w:left="2304" w:hanging="180"/>
      </w:pPr>
    </w:lvl>
    <w:lvl w:ilvl="3" w:tplc="539AC2EC" w:tentative="1">
      <w:start w:val="1"/>
      <w:numFmt w:val="decimal"/>
      <w:lvlText w:val="%4."/>
      <w:lvlJc w:val="left"/>
      <w:pPr>
        <w:ind w:left="3024" w:hanging="360"/>
      </w:pPr>
    </w:lvl>
    <w:lvl w:ilvl="4" w:tplc="5D26EC2E" w:tentative="1">
      <w:start w:val="1"/>
      <w:numFmt w:val="lowerLetter"/>
      <w:lvlText w:val="%5."/>
      <w:lvlJc w:val="left"/>
      <w:pPr>
        <w:ind w:left="3744" w:hanging="360"/>
      </w:pPr>
    </w:lvl>
    <w:lvl w:ilvl="5" w:tplc="47F63040" w:tentative="1">
      <w:start w:val="1"/>
      <w:numFmt w:val="lowerRoman"/>
      <w:lvlText w:val="%6."/>
      <w:lvlJc w:val="right"/>
      <w:pPr>
        <w:ind w:left="4464" w:hanging="180"/>
      </w:pPr>
    </w:lvl>
    <w:lvl w:ilvl="6" w:tplc="5E961B58" w:tentative="1">
      <w:start w:val="1"/>
      <w:numFmt w:val="decimal"/>
      <w:lvlText w:val="%7."/>
      <w:lvlJc w:val="left"/>
      <w:pPr>
        <w:ind w:left="5184" w:hanging="360"/>
      </w:pPr>
    </w:lvl>
    <w:lvl w:ilvl="7" w:tplc="862CA4B6" w:tentative="1">
      <w:start w:val="1"/>
      <w:numFmt w:val="lowerLetter"/>
      <w:lvlText w:val="%8."/>
      <w:lvlJc w:val="left"/>
      <w:pPr>
        <w:ind w:left="5904" w:hanging="360"/>
      </w:pPr>
    </w:lvl>
    <w:lvl w:ilvl="8" w:tplc="7162192C" w:tentative="1">
      <w:start w:val="1"/>
      <w:numFmt w:val="lowerRoman"/>
      <w:lvlText w:val="%9."/>
      <w:lvlJc w:val="right"/>
      <w:pPr>
        <w:ind w:left="6624" w:hanging="180"/>
      </w:pPr>
    </w:lvl>
  </w:abstractNum>
  <w:abstractNum w:abstractNumId="30">
    <w:nsid w:val="77A559AA"/>
    <w:multiLevelType w:val="multilevel"/>
    <w:tmpl w:val="09EAC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8733B6"/>
    <w:multiLevelType w:val="hybridMultilevel"/>
    <w:tmpl w:val="75B0544C"/>
    <w:lvl w:ilvl="0" w:tplc="83F61DAE">
      <w:start w:val="1"/>
      <w:numFmt w:val="decimal"/>
      <w:lvlText w:val="%1)"/>
      <w:lvlJc w:val="left"/>
      <w:pPr>
        <w:ind w:left="1080" w:hanging="360"/>
      </w:pPr>
      <w:rPr>
        <w:rFonts w:hint="default"/>
      </w:rPr>
    </w:lvl>
    <w:lvl w:ilvl="1" w:tplc="0E124C8E" w:tentative="1">
      <w:start w:val="1"/>
      <w:numFmt w:val="lowerLetter"/>
      <w:lvlText w:val="%2."/>
      <w:lvlJc w:val="left"/>
      <w:pPr>
        <w:ind w:left="1800" w:hanging="360"/>
      </w:pPr>
    </w:lvl>
    <w:lvl w:ilvl="2" w:tplc="344EEA18" w:tentative="1">
      <w:start w:val="1"/>
      <w:numFmt w:val="lowerRoman"/>
      <w:lvlText w:val="%3."/>
      <w:lvlJc w:val="right"/>
      <w:pPr>
        <w:ind w:left="2520" w:hanging="180"/>
      </w:pPr>
    </w:lvl>
    <w:lvl w:ilvl="3" w:tplc="5BA4391C" w:tentative="1">
      <w:start w:val="1"/>
      <w:numFmt w:val="decimal"/>
      <w:lvlText w:val="%4."/>
      <w:lvlJc w:val="left"/>
      <w:pPr>
        <w:ind w:left="3240" w:hanging="360"/>
      </w:pPr>
    </w:lvl>
    <w:lvl w:ilvl="4" w:tplc="38C43CA4" w:tentative="1">
      <w:start w:val="1"/>
      <w:numFmt w:val="lowerLetter"/>
      <w:lvlText w:val="%5."/>
      <w:lvlJc w:val="left"/>
      <w:pPr>
        <w:ind w:left="3960" w:hanging="360"/>
      </w:pPr>
    </w:lvl>
    <w:lvl w:ilvl="5" w:tplc="C980ED22" w:tentative="1">
      <w:start w:val="1"/>
      <w:numFmt w:val="lowerRoman"/>
      <w:lvlText w:val="%6."/>
      <w:lvlJc w:val="right"/>
      <w:pPr>
        <w:ind w:left="4680" w:hanging="180"/>
      </w:pPr>
    </w:lvl>
    <w:lvl w:ilvl="6" w:tplc="DAACAE38" w:tentative="1">
      <w:start w:val="1"/>
      <w:numFmt w:val="decimal"/>
      <w:lvlText w:val="%7."/>
      <w:lvlJc w:val="left"/>
      <w:pPr>
        <w:ind w:left="5400" w:hanging="360"/>
      </w:pPr>
    </w:lvl>
    <w:lvl w:ilvl="7" w:tplc="14986742" w:tentative="1">
      <w:start w:val="1"/>
      <w:numFmt w:val="lowerLetter"/>
      <w:lvlText w:val="%8."/>
      <w:lvlJc w:val="left"/>
      <w:pPr>
        <w:ind w:left="6120" w:hanging="360"/>
      </w:pPr>
    </w:lvl>
    <w:lvl w:ilvl="8" w:tplc="F0A48A46" w:tentative="1">
      <w:start w:val="1"/>
      <w:numFmt w:val="lowerRoman"/>
      <w:lvlText w:val="%9."/>
      <w:lvlJc w:val="right"/>
      <w:pPr>
        <w:ind w:left="6840" w:hanging="180"/>
      </w:pPr>
    </w:lvl>
  </w:abstractNum>
  <w:abstractNum w:abstractNumId="32">
    <w:nsid w:val="7C256CEC"/>
    <w:multiLevelType w:val="hybridMultilevel"/>
    <w:tmpl w:val="D54415C2"/>
    <w:lvl w:ilvl="0" w:tplc="B19E75D8">
      <w:start w:val="6"/>
      <w:numFmt w:val="decimal"/>
      <w:lvlText w:val="%1."/>
      <w:lvlJc w:val="left"/>
      <w:pPr>
        <w:ind w:left="1774" w:hanging="360"/>
      </w:pPr>
      <w:rPr>
        <w:rFonts w:hint="default"/>
        <w:color w:val="000000"/>
      </w:rPr>
    </w:lvl>
    <w:lvl w:ilvl="1" w:tplc="43325076" w:tentative="1">
      <w:start w:val="1"/>
      <w:numFmt w:val="lowerLetter"/>
      <w:lvlText w:val="%2."/>
      <w:lvlJc w:val="left"/>
      <w:pPr>
        <w:ind w:left="2494" w:hanging="360"/>
      </w:pPr>
    </w:lvl>
    <w:lvl w:ilvl="2" w:tplc="4AC83A54" w:tentative="1">
      <w:start w:val="1"/>
      <w:numFmt w:val="lowerRoman"/>
      <w:lvlText w:val="%3."/>
      <w:lvlJc w:val="right"/>
      <w:pPr>
        <w:ind w:left="3214" w:hanging="180"/>
      </w:pPr>
    </w:lvl>
    <w:lvl w:ilvl="3" w:tplc="290ACDF2" w:tentative="1">
      <w:start w:val="1"/>
      <w:numFmt w:val="decimal"/>
      <w:lvlText w:val="%4."/>
      <w:lvlJc w:val="left"/>
      <w:pPr>
        <w:ind w:left="3934" w:hanging="360"/>
      </w:pPr>
    </w:lvl>
    <w:lvl w:ilvl="4" w:tplc="40124D7A" w:tentative="1">
      <w:start w:val="1"/>
      <w:numFmt w:val="lowerLetter"/>
      <w:lvlText w:val="%5."/>
      <w:lvlJc w:val="left"/>
      <w:pPr>
        <w:ind w:left="4654" w:hanging="360"/>
      </w:pPr>
    </w:lvl>
    <w:lvl w:ilvl="5" w:tplc="97702C3C" w:tentative="1">
      <w:start w:val="1"/>
      <w:numFmt w:val="lowerRoman"/>
      <w:lvlText w:val="%6."/>
      <w:lvlJc w:val="right"/>
      <w:pPr>
        <w:ind w:left="5374" w:hanging="180"/>
      </w:pPr>
    </w:lvl>
    <w:lvl w:ilvl="6" w:tplc="56965364" w:tentative="1">
      <w:start w:val="1"/>
      <w:numFmt w:val="decimal"/>
      <w:lvlText w:val="%7."/>
      <w:lvlJc w:val="left"/>
      <w:pPr>
        <w:ind w:left="6094" w:hanging="360"/>
      </w:pPr>
    </w:lvl>
    <w:lvl w:ilvl="7" w:tplc="99FCE47E" w:tentative="1">
      <w:start w:val="1"/>
      <w:numFmt w:val="lowerLetter"/>
      <w:lvlText w:val="%8."/>
      <w:lvlJc w:val="left"/>
      <w:pPr>
        <w:ind w:left="6814" w:hanging="360"/>
      </w:pPr>
    </w:lvl>
    <w:lvl w:ilvl="8" w:tplc="44AAA748" w:tentative="1">
      <w:start w:val="1"/>
      <w:numFmt w:val="lowerRoman"/>
      <w:lvlText w:val="%9."/>
      <w:lvlJc w:val="right"/>
      <w:pPr>
        <w:ind w:left="7534" w:hanging="180"/>
      </w:pPr>
    </w:lvl>
  </w:abstractNum>
  <w:num w:numId="1">
    <w:abstractNumId w:val="0"/>
  </w:num>
  <w:num w:numId="2">
    <w:abstractNumId w:val="7"/>
  </w:num>
  <w:num w:numId="3">
    <w:abstractNumId w:val="18"/>
  </w:num>
  <w:num w:numId="4">
    <w:abstractNumId w:val="28"/>
  </w:num>
  <w:num w:numId="5">
    <w:abstractNumId w:val="20"/>
  </w:num>
  <w:num w:numId="6">
    <w:abstractNumId w:val="19"/>
  </w:num>
  <w:num w:numId="7">
    <w:abstractNumId w:val="17"/>
  </w:num>
  <w:num w:numId="8">
    <w:abstractNumId w:val="25"/>
  </w:num>
  <w:num w:numId="9">
    <w:abstractNumId w:val="4"/>
  </w:num>
  <w:num w:numId="10">
    <w:abstractNumId w:val="12"/>
  </w:num>
  <w:num w:numId="11">
    <w:abstractNumId w:val="26"/>
  </w:num>
  <w:num w:numId="12">
    <w:abstractNumId w:val="8"/>
  </w:num>
  <w:num w:numId="13">
    <w:abstractNumId w:val="27"/>
  </w:num>
  <w:num w:numId="14">
    <w:abstractNumId w:val="13"/>
  </w:num>
  <w:num w:numId="15">
    <w:abstractNumId w:val="14"/>
  </w:num>
  <w:num w:numId="16">
    <w:abstractNumId w:val="5"/>
  </w:num>
  <w:num w:numId="17">
    <w:abstractNumId w:val="21"/>
  </w:num>
  <w:num w:numId="18">
    <w:abstractNumId w:val="15"/>
  </w:num>
  <w:num w:numId="19">
    <w:abstractNumId w:val="31"/>
  </w:num>
  <w:num w:numId="20">
    <w:abstractNumId w:val="9"/>
  </w:num>
  <w:num w:numId="21">
    <w:abstractNumId w:val="11"/>
  </w:num>
  <w:num w:numId="22">
    <w:abstractNumId w:val="6"/>
  </w:num>
  <w:num w:numId="23">
    <w:abstractNumId w:val="29"/>
  </w:num>
  <w:num w:numId="24">
    <w:abstractNumId w:val="32"/>
  </w:num>
  <w:num w:numId="25">
    <w:abstractNumId w:val="24"/>
  </w:num>
  <w:num w:numId="26">
    <w:abstractNumId w:val="1"/>
  </w:num>
  <w:num w:numId="27">
    <w:abstractNumId w:val="30"/>
  </w:num>
  <w:num w:numId="28">
    <w:abstractNumId w:val="10"/>
  </w:num>
  <w:num w:numId="29">
    <w:abstractNumId w:val="16"/>
  </w:num>
  <w:num w:numId="30">
    <w:abstractNumId w:val="23"/>
  </w:num>
  <w:num w:numId="31">
    <w:abstractNumId w:val="2"/>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14"/>
    <w:rsid w:val="000267A1"/>
    <w:rsid w:val="00027B4B"/>
    <w:rsid w:val="00034E84"/>
    <w:rsid w:val="0004110A"/>
    <w:rsid w:val="000660F7"/>
    <w:rsid w:val="0009219C"/>
    <w:rsid w:val="000A2BB4"/>
    <w:rsid w:val="000A4F51"/>
    <w:rsid w:val="000B5D27"/>
    <w:rsid w:val="000C1EE0"/>
    <w:rsid w:val="000D2091"/>
    <w:rsid w:val="000D22DF"/>
    <w:rsid w:val="000D6627"/>
    <w:rsid w:val="000D7573"/>
    <w:rsid w:val="000D7B12"/>
    <w:rsid w:val="0011413A"/>
    <w:rsid w:val="0012163B"/>
    <w:rsid w:val="00123785"/>
    <w:rsid w:val="00131727"/>
    <w:rsid w:val="001331F7"/>
    <w:rsid w:val="00141DFA"/>
    <w:rsid w:val="001517C7"/>
    <w:rsid w:val="00154264"/>
    <w:rsid w:val="0015603E"/>
    <w:rsid w:val="00160E33"/>
    <w:rsid w:val="0016250C"/>
    <w:rsid w:val="00183B9F"/>
    <w:rsid w:val="00197856"/>
    <w:rsid w:val="001A08F7"/>
    <w:rsid w:val="001B44D8"/>
    <w:rsid w:val="001C5748"/>
    <w:rsid w:val="001D74E2"/>
    <w:rsid w:val="001F7B7B"/>
    <w:rsid w:val="00202115"/>
    <w:rsid w:val="00204857"/>
    <w:rsid w:val="0020566F"/>
    <w:rsid w:val="00232CD3"/>
    <w:rsid w:val="002364F8"/>
    <w:rsid w:val="002533CD"/>
    <w:rsid w:val="002665AC"/>
    <w:rsid w:val="00270DE2"/>
    <w:rsid w:val="00273413"/>
    <w:rsid w:val="002829BC"/>
    <w:rsid w:val="002876F8"/>
    <w:rsid w:val="002A4791"/>
    <w:rsid w:val="002A5F2F"/>
    <w:rsid w:val="002B6400"/>
    <w:rsid w:val="002C05ED"/>
    <w:rsid w:val="002C6788"/>
    <w:rsid w:val="002D1BA8"/>
    <w:rsid w:val="0030377D"/>
    <w:rsid w:val="00305AEC"/>
    <w:rsid w:val="003118FD"/>
    <w:rsid w:val="00314007"/>
    <w:rsid w:val="00334607"/>
    <w:rsid w:val="00354A0F"/>
    <w:rsid w:val="00357A6A"/>
    <w:rsid w:val="00374F08"/>
    <w:rsid w:val="0037750A"/>
    <w:rsid w:val="003776FE"/>
    <w:rsid w:val="0038116D"/>
    <w:rsid w:val="003823A4"/>
    <w:rsid w:val="003A0547"/>
    <w:rsid w:val="003A2566"/>
    <w:rsid w:val="003D2E56"/>
    <w:rsid w:val="003D69C7"/>
    <w:rsid w:val="003E71DA"/>
    <w:rsid w:val="003E75D9"/>
    <w:rsid w:val="003F29FE"/>
    <w:rsid w:val="00402A66"/>
    <w:rsid w:val="0041477F"/>
    <w:rsid w:val="0042127C"/>
    <w:rsid w:val="00421D82"/>
    <w:rsid w:val="00452104"/>
    <w:rsid w:val="00452411"/>
    <w:rsid w:val="0046570C"/>
    <w:rsid w:val="00470ABD"/>
    <w:rsid w:val="00474773"/>
    <w:rsid w:val="004A6514"/>
    <w:rsid w:val="004D0256"/>
    <w:rsid w:val="004D4CCF"/>
    <w:rsid w:val="004E1218"/>
    <w:rsid w:val="00513029"/>
    <w:rsid w:val="00522822"/>
    <w:rsid w:val="00526CF3"/>
    <w:rsid w:val="005416A3"/>
    <w:rsid w:val="0056066E"/>
    <w:rsid w:val="00577C59"/>
    <w:rsid w:val="00577E60"/>
    <w:rsid w:val="00581263"/>
    <w:rsid w:val="005849A9"/>
    <w:rsid w:val="005907EC"/>
    <w:rsid w:val="005937F4"/>
    <w:rsid w:val="00593FBB"/>
    <w:rsid w:val="005A3476"/>
    <w:rsid w:val="005B6366"/>
    <w:rsid w:val="005C5866"/>
    <w:rsid w:val="005C590E"/>
    <w:rsid w:val="005E13AF"/>
    <w:rsid w:val="005E3451"/>
    <w:rsid w:val="005E5AC8"/>
    <w:rsid w:val="00600BDF"/>
    <w:rsid w:val="0060234A"/>
    <w:rsid w:val="00603B69"/>
    <w:rsid w:val="00606610"/>
    <w:rsid w:val="006101CB"/>
    <w:rsid w:val="00621587"/>
    <w:rsid w:val="00634AAF"/>
    <w:rsid w:val="00635F21"/>
    <w:rsid w:val="00647DB7"/>
    <w:rsid w:val="00650A77"/>
    <w:rsid w:val="00656B6F"/>
    <w:rsid w:val="00657A09"/>
    <w:rsid w:val="00667FDF"/>
    <w:rsid w:val="00670D9F"/>
    <w:rsid w:val="00680289"/>
    <w:rsid w:val="00694AC4"/>
    <w:rsid w:val="00694EB3"/>
    <w:rsid w:val="006A143E"/>
    <w:rsid w:val="006A739C"/>
    <w:rsid w:val="006B0001"/>
    <w:rsid w:val="006C1E10"/>
    <w:rsid w:val="006C2EE1"/>
    <w:rsid w:val="006C5CA4"/>
    <w:rsid w:val="006C6BE0"/>
    <w:rsid w:val="006D5B36"/>
    <w:rsid w:val="006E0EE0"/>
    <w:rsid w:val="006E1B1B"/>
    <w:rsid w:val="006E55B1"/>
    <w:rsid w:val="006E610C"/>
    <w:rsid w:val="006F3EF3"/>
    <w:rsid w:val="006F438E"/>
    <w:rsid w:val="00702B5E"/>
    <w:rsid w:val="00704064"/>
    <w:rsid w:val="00713582"/>
    <w:rsid w:val="00714C67"/>
    <w:rsid w:val="00715665"/>
    <w:rsid w:val="0072718F"/>
    <w:rsid w:val="00741C94"/>
    <w:rsid w:val="00743176"/>
    <w:rsid w:val="00750431"/>
    <w:rsid w:val="0075383C"/>
    <w:rsid w:val="007622D3"/>
    <w:rsid w:val="0076758D"/>
    <w:rsid w:val="00767B52"/>
    <w:rsid w:val="00772AC4"/>
    <w:rsid w:val="00786683"/>
    <w:rsid w:val="007A6130"/>
    <w:rsid w:val="007C02E1"/>
    <w:rsid w:val="007C0B00"/>
    <w:rsid w:val="008011B9"/>
    <w:rsid w:val="0082411F"/>
    <w:rsid w:val="00826505"/>
    <w:rsid w:val="00827D15"/>
    <w:rsid w:val="00857399"/>
    <w:rsid w:val="00876222"/>
    <w:rsid w:val="00883C21"/>
    <w:rsid w:val="00887B7D"/>
    <w:rsid w:val="008A7128"/>
    <w:rsid w:val="008B47CC"/>
    <w:rsid w:val="008B5ED9"/>
    <w:rsid w:val="008C2309"/>
    <w:rsid w:val="008D2AEA"/>
    <w:rsid w:val="008D6CFF"/>
    <w:rsid w:val="008E15E6"/>
    <w:rsid w:val="008F3C62"/>
    <w:rsid w:val="00902E77"/>
    <w:rsid w:val="00907E5B"/>
    <w:rsid w:val="009120BF"/>
    <w:rsid w:val="00912AD2"/>
    <w:rsid w:val="00913137"/>
    <w:rsid w:val="00916CEA"/>
    <w:rsid w:val="0092592E"/>
    <w:rsid w:val="009347DD"/>
    <w:rsid w:val="0095252E"/>
    <w:rsid w:val="0097124F"/>
    <w:rsid w:val="00974DF5"/>
    <w:rsid w:val="0097535A"/>
    <w:rsid w:val="00975E65"/>
    <w:rsid w:val="0099190D"/>
    <w:rsid w:val="009A177B"/>
    <w:rsid w:val="009D5437"/>
    <w:rsid w:val="009D77AC"/>
    <w:rsid w:val="009E2AD4"/>
    <w:rsid w:val="009F6F15"/>
    <w:rsid w:val="00A01498"/>
    <w:rsid w:val="00A01F1F"/>
    <w:rsid w:val="00A03945"/>
    <w:rsid w:val="00A040B3"/>
    <w:rsid w:val="00A16E57"/>
    <w:rsid w:val="00A373E7"/>
    <w:rsid w:val="00A418D2"/>
    <w:rsid w:val="00A427D8"/>
    <w:rsid w:val="00A42D96"/>
    <w:rsid w:val="00A51E14"/>
    <w:rsid w:val="00A52A4D"/>
    <w:rsid w:val="00A57980"/>
    <w:rsid w:val="00A67980"/>
    <w:rsid w:val="00A734FF"/>
    <w:rsid w:val="00A77EA7"/>
    <w:rsid w:val="00A805A0"/>
    <w:rsid w:val="00A92672"/>
    <w:rsid w:val="00A95E4F"/>
    <w:rsid w:val="00AA1919"/>
    <w:rsid w:val="00AA6CF7"/>
    <w:rsid w:val="00AB5A9F"/>
    <w:rsid w:val="00AC386B"/>
    <w:rsid w:val="00AC451E"/>
    <w:rsid w:val="00AD3557"/>
    <w:rsid w:val="00AF3029"/>
    <w:rsid w:val="00AF75B2"/>
    <w:rsid w:val="00AF7A46"/>
    <w:rsid w:val="00B0095B"/>
    <w:rsid w:val="00B00B2B"/>
    <w:rsid w:val="00B04F86"/>
    <w:rsid w:val="00B16D53"/>
    <w:rsid w:val="00B42C8A"/>
    <w:rsid w:val="00B43340"/>
    <w:rsid w:val="00B527D5"/>
    <w:rsid w:val="00B52DDC"/>
    <w:rsid w:val="00B60948"/>
    <w:rsid w:val="00B618CC"/>
    <w:rsid w:val="00B75FBA"/>
    <w:rsid w:val="00B83EA9"/>
    <w:rsid w:val="00B955E0"/>
    <w:rsid w:val="00BA172F"/>
    <w:rsid w:val="00BB0241"/>
    <w:rsid w:val="00BB1C76"/>
    <w:rsid w:val="00BB2017"/>
    <w:rsid w:val="00BC69B2"/>
    <w:rsid w:val="00BD0AD3"/>
    <w:rsid w:val="00BD433D"/>
    <w:rsid w:val="00BE459A"/>
    <w:rsid w:val="00C0199D"/>
    <w:rsid w:val="00C01F4E"/>
    <w:rsid w:val="00C12F78"/>
    <w:rsid w:val="00C32F25"/>
    <w:rsid w:val="00C3392B"/>
    <w:rsid w:val="00C36321"/>
    <w:rsid w:val="00C36625"/>
    <w:rsid w:val="00C46220"/>
    <w:rsid w:val="00C54FC0"/>
    <w:rsid w:val="00C61502"/>
    <w:rsid w:val="00C82FB6"/>
    <w:rsid w:val="00C93B49"/>
    <w:rsid w:val="00CA5C81"/>
    <w:rsid w:val="00CB011F"/>
    <w:rsid w:val="00CB22A1"/>
    <w:rsid w:val="00CC16E0"/>
    <w:rsid w:val="00D249F2"/>
    <w:rsid w:val="00D45916"/>
    <w:rsid w:val="00D51B18"/>
    <w:rsid w:val="00D75741"/>
    <w:rsid w:val="00D93E8C"/>
    <w:rsid w:val="00D96461"/>
    <w:rsid w:val="00D968FB"/>
    <w:rsid w:val="00DC2342"/>
    <w:rsid w:val="00DD1724"/>
    <w:rsid w:val="00DE79D5"/>
    <w:rsid w:val="00DF28DC"/>
    <w:rsid w:val="00DF40E2"/>
    <w:rsid w:val="00DF4E45"/>
    <w:rsid w:val="00E05383"/>
    <w:rsid w:val="00E0651B"/>
    <w:rsid w:val="00E07579"/>
    <w:rsid w:val="00E10285"/>
    <w:rsid w:val="00E27031"/>
    <w:rsid w:val="00E37618"/>
    <w:rsid w:val="00E46CCB"/>
    <w:rsid w:val="00E5364F"/>
    <w:rsid w:val="00E6165F"/>
    <w:rsid w:val="00E64216"/>
    <w:rsid w:val="00E76A2D"/>
    <w:rsid w:val="00E80341"/>
    <w:rsid w:val="00E874D4"/>
    <w:rsid w:val="00EB028F"/>
    <w:rsid w:val="00EB6DA5"/>
    <w:rsid w:val="00EC387F"/>
    <w:rsid w:val="00EC5186"/>
    <w:rsid w:val="00EF23EB"/>
    <w:rsid w:val="00F03133"/>
    <w:rsid w:val="00F04B87"/>
    <w:rsid w:val="00F066C2"/>
    <w:rsid w:val="00F072DA"/>
    <w:rsid w:val="00F21619"/>
    <w:rsid w:val="00F278E2"/>
    <w:rsid w:val="00F34ED9"/>
    <w:rsid w:val="00F45F9D"/>
    <w:rsid w:val="00F46713"/>
    <w:rsid w:val="00F5657B"/>
    <w:rsid w:val="00F618A9"/>
    <w:rsid w:val="00F82C35"/>
    <w:rsid w:val="00F84AAB"/>
    <w:rsid w:val="00FA3A42"/>
    <w:rsid w:val="00FE272C"/>
    <w:rsid w:val="00FF5449"/>
    <w:rsid w:val="00FF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C4"/>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772AC4"/>
    <w:pPr>
      <w:keepNext/>
      <w:jc w:val="right"/>
      <w:outlineLvl w:val="0"/>
    </w:pPr>
    <w:rPr>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772AC4"/>
    <w:rPr>
      <w:rFonts w:ascii="Times New Roman" w:hAnsi="Times New Roman" w:cs="Times New Roman" w:hint="default"/>
      <w:b w:val="0"/>
      <w:bCs w:val="0"/>
      <w:i w:val="0"/>
      <w:iCs w:val="0"/>
      <w:color w:val="000000"/>
    </w:rPr>
  </w:style>
  <w:style w:type="character" w:customStyle="1" w:styleId="s1">
    <w:name w:val="s1"/>
    <w:rsid w:val="00772AC4"/>
    <w:rPr>
      <w:rFonts w:ascii="Times New Roman" w:hAnsi="Times New Roman" w:cs="Times New Roman" w:hint="default"/>
      <w:b/>
      <w:bCs/>
      <w:color w:val="000000"/>
    </w:rPr>
  </w:style>
  <w:style w:type="paragraph" w:styleId="a3">
    <w:name w:val="List Paragraph"/>
    <w:basedOn w:val="a"/>
    <w:uiPriority w:val="34"/>
    <w:qFormat/>
    <w:rsid w:val="00772AC4"/>
    <w:pPr>
      <w:ind w:left="720"/>
      <w:contextualSpacing/>
    </w:pPr>
  </w:style>
  <w:style w:type="character" w:customStyle="1" w:styleId="10">
    <w:name w:val="Заголовок 1 Знак"/>
    <w:basedOn w:val="a0"/>
    <w:link w:val="1"/>
    <w:rsid w:val="00772AC4"/>
    <w:rPr>
      <w:rFonts w:ascii="Times New Roman" w:eastAsia="Times New Roman" w:hAnsi="Times New Roman" w:cs="Times New Roman"/>
      <w:b/>
      <w:sz w:val="28"/>
      <w:szCs w:val="20"/>
      <w:lang w:eastAsia="ru-RU"/>
    </w:rPr>
  </w:style>
  <w:style w:type="character" w:styleId="a4">
    <w:name w:val="annotation reference"/>
    <w:semiHidden/>
    <w:unhideWhenUsed/>
    <w:rsid w:val="00772AC4"/>
    <w:rPr>
      <w:sz w:val="16"/>
      <w:szCs w:val="16"/>
    </w:rPr>
  </w:style>
  <w:style w:type="paragraph" w:styleId="a5">
    <w:name w:val="annotation text"/>
    <w:basedOn w:val="a"/>
    <w:link w:val="a6"/>
    <w:unhideWhenUsed/>
    <w:rsid w:val="00772AC4"/>
    <w:rPr>
      <w:sz w:val="20"/>
      <w:szCs w:val="20"/>
    </w:rPr>
  </w:style>
  <w:style w:type="character" w:customStyle="1" w:styleId="a6">
    <w:name w:val="Текст примечания Знак"/>
    <w:basedOn w:val="a0"/>
    <w:link w:val="a5"/>
    <w:rsid w:val="00772AC4"/>
    <w:rPr>
      <w:rFonts w:ascii="Times New Roman" w:eastAsia="Times New Roman" w:hAnsi="Times New Roman" w:cs="Times New Roman"/>
      <w:color w:val="000000"/>
      <w:sz w:val="20"/>
      <w:szCs w:val="20"/>
      <w:lang w:eastAsia="ru-RU"/>
    </w:rPr>
  </w:style>
  <w:style w:type="paragraph" w:styleId="a7">
    <w:name w:val="Balloon Text"/>
    <w:basedOn w:val="a"/>
    <w:link w:val="a8"/>
    <w:uiPriority w:val="99"/>
    <w:semiHidden/>
    <w:unhideWhenUsed/>
    <w:rsid w:val="00772AC4"/>
    <w:rPr>
      <w:rFonts w:ascii="Segoe UI" w:hAnsi="Segoe UI" w:cs="Segoe UI"/>
      <w:sz w:val="18"/>
      <w:szCs w:val="18"/>
    </w:rPr>
  </w:style>
  <w:style w:type="character" w:customStyle="1" w:styleId="a8">
    <w:name w:val="Текст выноски Знак"/>
    <w:basedOn w:val="a0"/>
    <w:link w:val="a7"/>
    <w:uiPriority w:val="99"/>
    <w:semiHidden/>
    <w:rsid w:val="00772AC4"/>
    <w:rPr>
      <w:rFonts w:ascii="Segoe UI" w:eastAsia="Times New Roman" w:hAnsi="Segoe UI" w:cs="Segoe UI"/>
      <w:color w:val="000000"/>
      <w:sz w:val="18"/>
      <w:szCs w:val="18"/>
      <w:lang w:eastAsia="ru-RU"/>
    </w:rPr>
  </w:style>
  <w:style w:type="table" w:styleId="a9">
    <w:name w:val="Table Grid"/>
    <w:basedOn w:val="a1"/>
    <w:uiPriority w:val="59"/>
    <w:rsid w:val="00305A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0">
    <w:name w:val="s20"/>
    <w:basedOn w:val="a0"/>
    <w:rsid w:val="006E0EE0"/>
  </w:style>
  <w:style w:type="paragraph" w:styleId="aa">
    <w:name w:val="annotation subject"/>
    <w:basedOn w:val="a5"/>
    <w:next w:val="a5"/>
    <w:link w:val="ab"/>
    <w:uiPriority w:val="99"/>
    <w:semiHidden/>
    <w:unhideWhenUsed/>
    <w:rsid w:val="006E0EE0"/>
    <w:rPr>
      <w:b/>
      <w:bCs/>
    </w:rPr>
  </w:style>
  <w:style w:type="character" w:customStyle="1" w:styleId="ab">
    <w:name w:val="Тема примечания Знак"/>
    <w:basedOn w:val="a6"/>
    <w:link w:val="aa"/>
    <w:uiPriority w:val="99"/>
    <w:semiHidden/>
    <w:rsid w:val="006E0EE0"/>
    <w:rPr>
      <w:rFonts w:ascii="Times New Roman" w:eastAsia="Times New Roman" w:hAnsi="Times New Roman" w:cs="Times New Roman"/>
      <w:b/>
      <w:bCs/>
      <w:color w:val="000000"/>
      <w:sz w:val="20"/>
      <w:szCs w:val="20"/>
      <w:lang w:eastAsia="ru-RU"/>
    </w:rPr>
  </w:style>
  <w:style w:type="paragraph" w:styleId="ac">
    <w:name w:val="Revision"/>
    <w:hidden/>
    <w:uiPriority w:val="99"/>
    <w:semiHidden/>
    <w:rsid w:val="00D45916"/>
    <w:pPr>
      <w:spacing w:after="0" w:line="240" w:lineRule="auto"/>
    </w:pPr>
    <w:rPr>
      <w:rFonts w:ascii="Times New Roman" w:eastAsia="Times New Roman" w:hAnsi="Times New Roman" w:cs="Times New Roman"/>
      <w:color w:val="000000"/>
      <w:sz w:val="24"/>
      <w:szCs w:val="24"/>
      <w:lang w:eastAsia="ru-RU"/>
    </w:rPr>
  </w:style>
  <w:style w:type="character" w:customStyle="1" w:styleId="s21">
    <w:name w:val="s21"/>
    <w:basedOn w:val="a0"/>
    <w:rsid w:val="00C32F25"/>
  </w:style>
  <w:style w:type="paragraph" w:styleId="ad">
    <w:name w:val="footnote text"/>
    <w:basedOn w:val="a"/>
    <w:link w:val="ae"/>
    <w:uiPriority w:val="99"/>
    <w:semiHidden/>
    <w:unhideWhenUsed/>
    <w:rsid w:val="0016250C"/>
    <w:rPr>
      <w:sz w:val="20"/>
      <w:szCs w:val="20"/>
    </w:rPr>
  </w:style>
  <w:style w:type="character" w:customStyle="1" w:styleId="ae">
    <w:name w:val="Текст сноски Знак"/>
    <w:basedOn w:val="a0"/>
    <w:link w:val="ad"/>
    <w:uiPriority w:val="99"/>
    <w:semiHidden/>
    <w:rsid w:val="0016250C"/>
    <w:rPr>
      <w:rFonts w:ascii="Times New Roman" w:eastAsia="Times New Roman" w:hAnsi="Times New Roman" w:cs="Times New Roman"/>
      <w:color w:val="000000"/>
      <w:sz w:val="20"/>
      <w:szCs w:val="20"/>
      <w:lang w:eastAsia="ru-RU"/>
    </w:rPr>
  </w:style>
  <w:style w:type="character" w:styleId="af">
    <w:name w:val="footnote reference"/>
    <w:basedOn w:val="a0"/>
    <w:uiPriority w:val="99"/>
    <w:semiHidden/>
    <w:unhideWhenUsed/>
    <w:rsid w:val="0016250C"/>
    <w:rPr>
      <w:vertAlign w:val="superscript"/>
    </w:rPr>
  </w:style>
  <w:style w:type="character" w:customStyle="1" w:styleId="s3">
    <w:name w:val="s3"/>
    <w:basedOn w:val="a0"/>
    <w:rsid w:val="00EC5186"/>
  </w:style>
  <w:style w:type="character" w:customStyle="1" w:styleId="s9">
    <w:name w:val="s9"/>
    <w:basedOn w:val="a0"/>
    <w:rsid w:val="00EC5186"/>
  </w:style>
  <w:style w:type="character" w:styleId="af0">
    <w:name w:val="Hyperlink"/>
    <w:basedOn w:val="a0"/>
    <w:uiPriority w:val="99"/>
    <w:semiHidden/>
    <w:unhideWhenUsed/>
    <w:rsid w:val="00EC5186"/>
    <w:rPr>
      <w:color w:val="0000FF"/>
      <w:u w:val="single"/>
    </w:rPr>
  </w:style>
  <w:style w:type="paragraph" w:styleId="af1">
    <w:name w:val="Body Text Indent"/>
    <w:basedOn w:val="a"/>
    <w:link w:val="af2"/>
    <w:rsid w:val="00D249F2"/>
    <w:pPr>
      <w:ind w:left="360"/>
      <w:jc w:val="center"/>
    </w:pPr>
    <w:rPr>
      <w:color w:val="auto"/>
    </w:rPr>
  </w:style>
  <w:style w:type="character" w:customStyle="1" w:styleId="af2">
    <w:name w:val="Основной текст с отступом Знак"/>
    <w:basedOn w:val="a0"/>
    <w:link w:val="af1"/>
    <w:rsid w:val="00D249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C4"/>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772AC4"/>
    <w:pPr>
      <w:keepNext/>
      <w:jc w:val="right"/>
      <w:outlineLvl w:val="0"/>
    </w:pPr>
    <w:rPr>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772AC4"/>
    <w:rPr>
      <w:rFonts w:ascii="Times New Roman" w:hAnsi="Times New Roman" w:cs="Times New Roman" w:hint="default"/>
      <w:b w:val="0"/>
      <w:bCs w:val="0"/>
      <w:i w:val="0"/>
      <w:iCs w:val="0"/>
      <w:color w:val="000000"/>
    </w:rPr>
  </w:style>
  <w:style w:type="character" w:customStyle="1" w:styleId="s1">
    <w:name w:val="s1"/>
    <w:rsid w:val="00772AC4"/>
    <w:rPr>
      <w:rFonts w:ascii="Times New Roman" w:hAnsi="Times New Roman" w:cs="Times New Roman" w:hint="default"/>
      <w:b/>
      <w:bCs/>
      <w:color w:val="000000"/>
    </w:rPr>
  </w:style>
  <w:style w:type="paragraph" w:styleId="a3">
    <w:name w:val="List Paragraph"/>
    <w:basedOn w:val="a"/>
    <w:uiPriority w:val="34"/>
    <w:qFormat/>
    <w:rsid w:val="00772AC4"/>
    <w:pPr>
      <w:ind w:left="720"/>
      <w:contextualSpacing/>
    </w:pPr>
  </w:style>
  <w:style w:type="character" w:customStyle="1" w:styleId="10">
    <w:name w:val="Заголовок 1 Знак"/>
    <w:basedOn w:val="a0"/>
    <w:link w:val="1"/>
    <w:rsid w:val="00772AC4"/>
    <w:rPr>
      <w:rFonts w:ascii="Times New Roman" w:eastAsia="Times New Roman" w:hAnsi="Times New Roman" w:cs="Times New Roman"/>
      <w:b/>
      <w:sz w:val="28"/>
      <w:szCs w:val="20"/>
      <w:lang w:eastAsia="ru-RU"/>
    </w:rPr>
  </w:style>
  <w:style w:type="character" w:styleId="a4">
    <w:name w:val="annotation reference"/>
    <w:semiHidden/>
    <w:unhideWhenUsed/>
    <w:rsid w:val="00772AC4"/>
    <w:rPr>
      <w:sz w:val="16"/>
      <w:szCs w:val="16"/>
    </w:rPr>
  </w:style>
  <w:style w:type="paragraph" w:styleId="a5">
    <w:name w:val="annotation text"/>
    <w:basedOn w:val="a"/>
    <w:link w:val="a6"/>
    <w:unhideWhenUsed/>
    <w:rsid w:val="00772AC4"/>
    <w:rPr>
      <w:sz w:val="20"/>
      <w:szCs w:val="20"/>
    </w:rPr>
  </w:style>
  <w:style w:type="character" w:customStyle="1" w:styleId="a6">
    <w:name w:val="Текст примечания Знак"/>
    <w:basedOn w:val="a0"/>
    <w:link w:val="a5"/>
    <w:rsid w:val="00772AC4"/>
    <w:rPr>
      <w:rFonts w:ascii="Times New Roman" w:eastAsia="Times New Roman" w:hAnsi="Times New Roman" w:cs="Times New Roman"/>
      <w:color w:val="000000"/>
      <w:sz w:val="20"/>
      <w:szCs w:val="20"/>
      <w:lang w:eastAsia="ru-RU"/>
    </w:rPr>
  </w:style>
  <w:style w:type="paragraph" w:styleId="a7">
    <w:name w:val="Balloon Text"/>
    <w:basedOn w:val="a"/>
    <w:link w:val="a8"/>
    <w:uiPriority w:val="99"/>
    <w:semiHidden/>
    <w:unhideWhenUsed/>
    <w:rsid w:val="00772AC4"/>
    <w:rPr>
      <w:rFonts w:ascii="Segoe UI" w:hAnsi="Segoe UI" w:cs="Segoe UI"/>
      <w:sz w:val="18"/>
      <w:szCs w:val="18"/>
    </w:rPr>
  </w:style>
  <w:style w:type="character" w:customStyle="1" w:styleId="a8">
    <w:name w:val="Текст выноски Знак"/>
    <w:basedOn w:val="a0"/>
    <w:link w:val="a7"/>
    <w:uiPriority w:val="99"/>
    <w:semiHidden/>
    <w:rsid w:val="00772AC4"/>
    <w:rPr>
      <w:rFonts w:ascii="Segoe UI" w:eastAsia="Times New Roman" w:hAnsi="Segoe UI" w:cs="Segoe UI"/>
      <w:color w:val="000000"/>
      <w:sz w:val="18"/>
      <w:szCs w:val="18"/>
      <w:lang w:eastAsia="ru-RU"/>
    </w:rPr>
  </w:style>
  <w:style w:type="table" w:styleId="a9">
    <w:name w:val="Table Grid"/>
    <w:basedOn w:val="a1"/>
    <w:uiPriority w:val="59"/>
    <w:rsid w:val="00305A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0">
    <w:name w:val="s20"/>
    <w:basedOn w:val="a0"/>
    <w:rsid w:val="006E0EE0"/>
  </w:style>
  <w:style w:type="paragraph" w:styleId="aa">
    <w:name w:val="annotation subject"/>
    <w:basedOn w:val="a5"/>
    <w:next w:val="a5"/>
    <w:link w:val="ab"/>
    <w:uiPriority w:val="99"/>
    <w:semiHidden/>
    <w:unhideWhenUsed/>
    <w:rsid w:val="006E0EE0"/>
    <w:rPr>
      <w:b/>
      <w:bCs/>
    </w:rPr>
  </w:style>
  <w:style w:type="character" w:customStyle="1" w:styleId="ab">
    <w:name w:val="Тема примечания Знак"/>
    <w:basedOn w:val="a6"/>
    <w:link w:val="aa"/>
    <w:uiPriority w:val="99"/>
    <w:semiHidden/>
    <w:rsid w:val="006E0EE0"/>
    <w:rPr>
      <w:rFonts w:ascii="Times New Roman" w:eastAsia="Times New Roman" w:hAnsi="Times New Roman" w:cs="Times New Roman"/>
      <w:b/>
      <w:bCs/>
      <w:color w:val="000000"/>
      <w:sz w:val="20"/>
      <w:szCs w:val="20"/>
      <w:lang w:eastAsia="ru-RU"/>
    </w:rPr>
  </w:style>
  <w:style w:type="paragraph" w:styleId="ac">
    <w:name w:val="Revision"/>
    <w:hidden/>
    <w:uiPriority w:val="99"/>
    <w:semiHidden/>
    <w:rsid w:val="00D45916"/>
    <w:pPr>
      <w:spacing w:after="0" w:line="240" w:lineRule="auto"/>
    </w:pPr>
    <w:rPr>
      <w:rFonts w:ascii="Times New Roman" w:eastAsia="Times New Roman" w:hAnsi="Times New Roman" w:cs="Times New Roman"/>
      <w:color w:val="000000"/>
      <w:sz w:val="24"/>
      <w:szCs w:val="24"/>
      <w:lang w:eastAsia="ru-RU"/>
    </w:rPr>
  </w:style>
  <w:style w:type="character" w:customStyle="1" w:styleId="s21">
    <w:name w:val="s21"/>
    <w:basedOn w:val="a0"/>
    <w:rsid w:val="00C32F25"/>
  </w:style>
  <w:style w:type="paragraph" w:styleId="ad">
    <w:name w:val="footnote text"/>
    <w:basedOn w:val="a"/>
    <w:link w:val="ae"/>
    <w:uiPriority w:val="99"/>
    <w:semiHidden/>
    <w:unhideWhenUsed/>
    <w:rsid w:val="0016250C"/>
    <w:rPr>
      <w:sz w:val="20"/>
      <w:szCs w:val="20"/>
    </w:rPr>
  </w:style>
  <w:style w:type="character" w:customStyle="1" w:styleId="ae">
    <w:name w:val="Текст сноски Знак"/>
    <w:basedOn w:val="a0"/>
    <w:link w:val="ad"/>
    <w:uiPriority w:val="99"/>
    <w:semiHidden/>
    <w:rsid w:val="0016250C"/>
    <w:rPr>
      <w:rFonts w:ascii="Times New Roman" w:eastAsia="Times New Roman" w:hAnsi="Times New Roman" w:cs="Times New Roman"/>
      <w:color w:val="000000"/>
      <w:sz w:val="20"/>
      <w:szCs w:val="20"/>
      <w:lang w:eastAsia="ru-RU"/>
    </w:rPr>
  </w:style>
  <w:style w:type="character" w:styleId="af">
    <w:name w:val="footnote reference"/>
    <w:basedOn w:val="a0"/>
    <w:uiPriority w:val="99"/>
    <w:semiHidden/>
    <w:unhideWhenUsed/>
    <w:rsid w:val="0016250C"/>
    <w:rPr>
      <w:vertAlign w:val="superscript"/>
    </w:rPr>
  </w:style>
  <w:style w:type="character" w:customStyle="1" w:styleId="s3">
    <w:name w:val="s3"/>
    <w:basedOn w:val="a0"/>
    <w:rsid w:val="00EC5186"/>
  </w:style>
  <w:style w:type="character" w:customStyle="1" w:styleId="s9">
    <w:name w:val="s9"/>
    <w:basedOn w:val="a0"/>
    <w:rsid w:val="00EC5186"/>
  </w:style>
  <w:style w:type="character" w:styleId="af0">
    <w:name w:val="Hyperlink"/>
    <w:basedOn w:val="a0"/>
    <w:uiPriority w:val="99"/>
    <w:semiHidden/>
    <w:unhideWhenUsed/>
    <w:rsid w:val="00EC5186"/>
    <w:rPr>
      <w:color w:val="0000FF"/>
      <w:u w:val="single"/>
    </w:rPr>
  </w:style>
  <w:style w:type="paragraph" w:styleId="af1">
    <w:name w:val="Body Text Indent"/>
    <w:basedOn w:val="a"/>
    <w:link w:val="af2"/>
    <w:rsid w:val="00D249F2"/>
    <w:pPr>
      <w:ind w:left="360"/>
      <w:jc w:val="center"/>
    </w:pPr>
    <w:rPr>
      <w:color w:val="auto"/>
    </w:rPr>
  </w:style>
  <w:style w:type="character" w:customStyle="1" w:styleId="af2">
    <w:name w:val="Основной текст с отступом Знак"/>
    <w:basedOn w:val="a0"/>
    <w:link w:val="af1"/>
    <w:rsid w:val="00D249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B76B-5FB8-4048-9F4A-1930EE86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4355</Words>
  <Characters>24828</Characters>
  <Application>Microsoft Office Word</Application>
  <DocSecurity>4</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 Абилмажинова</dc:creator>
  <cp:lastModifiedBy>Жандос Пирниязов</cp:lastModifiedBy>
  <cp:revision>2</cp:revision>
  <cp:lastPrinted>2022-10-05T11:40:00Z</cp:lastPrinted>
  <dcterms:created xsi:type="dcterms:W3CDTF">2022-10-10T10:41:00Z</dcterms:created>
  <dcterms:modified xsi:type="dcterms:W3CDTF">2022-10-10T10:41:00Z</dcterms:modified>
</cp:coreProperties>
</file>